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46" w:rsidRDefault="00F369C1">
      <w:r>
        <w:rPr>
          <w:rFonts w:ascii="Verdana" w:hAnsi="Verdana"/>
          <w:color w:val="000000"/>
          <w:shd w:val="clear" w:color="auto" w:fill="FFFFFF"/>
        </w:rPr>
        <w:t>I understand your desire to have _______ switch teams.  However, the coaches (I am not one) spent a lot of time together splitting teams with “Parity” in mind.  Unlike some other sports, our league mandates that teams be split so that they are as even as possible.  It is important that we have talented and experienced players on both teams.   Based on indoor and past season observations, the coaches have done their best to do this.  Both teams practice together, so carpooling and being with friends for practice is not an issue.  It would only be for 40 minutes/week at Sunday games.  __________ as age group manager can help facilitate rides to games if needed.  There may also be opportunities to play with the other team when player conflicts with certain games  arise and game rosters need to be adjusted.  The coaches also reserve the right to make roster changes mid-season to adjust any discrepancies with player development and to ensure that both teams remain as evenly split as possible.</w:t>
      </w:r>
      <w:bookmarkStart w:id="0" w:name="_GoBack"/>
      <w:bookmarkEnd w:id="0"/>
    </w:p>
    <w:sectPr w:rsidR="0056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C1"/>
    <w:rsid w:val="00567446"/>
    <w:rsid w:val="00F3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2017-03-28T12:58:00Z</dcterms:created>
  <dcterms:modified xsi:type="dcterms:W3CDTF">2017-03-28T12:59:00Z</dcterms:modified>
</cp:coreProperties>
</file>