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47" w:rsidRDefault="00C73847">
      <w:pPr>
        <w:ind w:left="360"/>
        <w:jc w:val="center"/>
        <w:rPr>
          <w:rFonts w:ascii="Cambria" w:hAnsi="Cambria"/>
          <w:b/>
          <w:sz w:val="28"/>
          <w:szCs w:val="28"/>
        </w:rPr>
      </w:pPr>
      <w:r>
        <w:rPr>
          <w:rFonts w:ascii="Cambria" w:hAnsi="Cambria"/>
          <w:b/>
          <w:sz w:val="28"/>
          <w:szCs w:val="28"/>
        </w:rPr>
        <w:t>Wonderland Wizards Travel Team Tryout Procedure</w:t>
      </w:r>
    </w:p>
    <w:p w:rsidR="00C73847" w:rsidRDefault="00C73847">
      <w:pPr>
        <w:pStyle w:val="ListParagraph"/>
        <w:numPr>
          <w:ilvl w:val="0"/>
          <w:numId w:val="1"/>
        </w:numPr>
        <w:spacing w:after="0" w:line="240" w:lineRule="auto"/>
        <w:rPr>
          <w:rFonts w:ascii="Cambria" w:hAnsi="Cambria" w:cs="Arial"/>
          <w:color w:val="000000"/>
          <w:sz w:val="28"/>
          <w:szCs w:val="28"/>
        </w:rPr>
      </w:pPr>
      <w:r>
        <w:rPr>
          <w:rFonts w:ascii="Cambria" w:hAnsi="Cambria" w:cs="Arial"/>
          <w:color w:val="000000"/>
          <w:sz w:val="28"/>
          <w:szCs w:val="28"/>
        </w:rPr>
        <w:t xml:space="preserve">Tryouts for travel teams for the 2010/2011 season will be conducted at the conclusion of the current season.  A Travel Team Tryout Committee has been selected by the Board.  The Committee has determined that the tryouts will be held March 27, 2010 – April, 3 2010.  Tryout times have been posted to the Wizards website (www.wonderlandwizards.org).  </w:t>
      </w:r>
    </w:p>
    <w:p w:rsidR="00C73847" w:rsidRDefault="00C73847">
      <w:pPr>
        <w:pStyle w:val="ListParagraph"/>
        <w:spacing w:after="0" w:line="240" w:lineRule="auto"/>
        <w:ind w:left="360"/>
        <w:rPr>
          <w:rFonts w:ascii="Cambria" w:hAnsi="Cambria" w:cs="Arial"/>
          <w:b/>
          <w:color w:val="000000"/>
          <w:sz w:val="28"/>
          <w:szCs w:val="28"/>
        </w:rPr>
      </w:pPr>
    </w:p>
    <w:p w:rsidR="00C73847" w:rsidRDefault="00C73847">
      <w:pPr>
        <w:pStyle w:val="ListParagraph"/>
        <w:numPr>
          <w:ilvl w:val="0"/>
          <w:numId w:val="1"/>
        </w:numPr>
        <w:spacing w:after="0" w:line="240" w:lineRule="auto"/>
        <w:rPr>
          <w:rFonts w:ascii="Cambria" w:hAnsi="Cambria" w:cs="Arial"/>
          <w:color w:val="000000"/>
          <w:sz w:val="28"/>
          <w:szCs w:val="28"/>
        </w:rPr>
      </w:pPr>
      <w:r>
        <w:rPr>
          <w:rFonts w:ascii="Cambria" w:hAnsi="Cambria" w:cs="Arial"/>
          <w:color w:val="000000"/>
          <w:sz w:val="28"/>
          <w:szCs w:val="28"/>
        </w:rPr>
        <w:t xml:space="preserve">The Travel Team Tryout Committee is </w:t>
      </w:r>
      <w:r>
        <w:rPr>
          <w:rFonts w:ascii="Cambria" w:hAnsi="Cambria" w:cs="Arial"/>
          <w:b/>
          <w:color w:val="000000"/>
          <w:sz w:val="28"/>
          <w:szCs w:val="28"/>
          <w:u w:val="single"/>
        </w:rPr>
        <w:t>not</w:t>
      </w:r>
      <w:r>
        <w:rPr>
          <w:rFonts w:ascii="Cambria" w:hAnsi="Cambria" w:cs="Arial"/>
          <w:b/>
          <w:color w:val="000000"/>
          <w:sz w:val="28"/>
          <w:szCs w:val="28"/>
        </w:rPr>
        <w:t xml:space="preserve"> </w:t>
      </w:r>
      <w:r>
        <w:rPr>
          <w:rFonts w:ascii="Cambria" w:hAnsi="Cambria" w:cs="Arial"/>
          <w:color w:val="000000"/>
          <w:sz w:val="28"/>
          <w:szCs w:val="28"/>
        </w:rPr>
        <w:t>responsible for any player evaluations or selections.  The Committee is responsible for making sure the following policies and procedures are adhered to so that the process is fair to all.</w:t>
      </w:r>
    </w:p>
    <w:p w:rsidR="00C73847" w:rsidRDefault="00C73847">
      <w:pPr>
        <w:spacing w:after="0" w:line="240" w:lineRule="auto"/>
        <w:ind w:left="360"/>
        <w:rPr>
          <w:rFonts w:ascii="Cambria" w:hAnsi="Cambria" w:cs="Arial"/>
          <w:b/>
          <w:color w:val="000000"/>
          <w:sz w:val="28"/>
          <w:szCs w:val="28"/>
        </w:rPr>
      </w:pPr>
    </w:p>
    <w:p w:rsidR="00C73847" w:rsidRDefault="00C73847">
      <w:pPr>
        <w:pStyle w:val="ListParagraph"/>
        <w:numPr>
          <w:ilvl w:val="0"/>
          <w:numId w:val="1"/>
        </w:numPr>
        <w:spacing w:after="0" w:line="240" w:lineRule="auto"/>
        <w:rPr>
          <w:rFonts w:ascii="Cambria" w:hAnsi="Cambria" w:cs="Arial"/>
          <w:color w:val="000000"/>
          <w:sz w:val="28"/>
          <w:szCs w:val="28"/>
        </w:rPr>
      </w:pPr>
      <w:r>
        <w:rPr>
          <w:rFonts w:ascii="Cambria" w:hAnsi="Cambria" w:cs="Arial"/>
          <w:color w:val="000000"/>
          <w:sz w:val="28"/>
          <w:szCs w:val="28"/>
        </w:rPr>
        <w:t>The Committee will select the Evaluation Team, which will be comprised of independent evaluators and members of the Wizards certified coaching staff.</w:t>
      </w:r>
    </w:p>
    <w:p w:rsidR="00C73847" w:rsidRDefault="00C73847" w:rsidP="00054FCB">
      <w:pPr>
        <w:pStyle w:val="ListParagraph"/>
        <w:spacing w:after="0" w:line="240" w:lineRule="auto"/>
        <w:ind w:left="0"/>
        <w:rPr>
          <w:rFonts w:ascii="Cambria" w:hAnsi="Cambria" w:cs="Arial"/>
          <w:color w:val="000000"/>
          <w:sz w:val="28"/>
          <w:szCs w:val="28"/>
        </w:rPr>
      </w:pPr>
    </w:p>
    <w:p w:rsidR="00C73847" w:rsidRPr="001F04E0" w:rsidRDefault="00C73847">
      <w:pPr>
        <w:pStyle w:val="ListParagraph"/>
        <w:numPr>
          <w:ilvl w:val="0"/>
          <w:numId w:val="1"/>
        </w:numPr>
        <w:spacing w:after="0" w:line="240" w:lineRule="auto"/>
        <w:rPr>
          <w:rFonts w:ascii="Cambria" w:hAnsi="Cambria" w:cs="Arial"/>
          <w:sz w:val="28"/>
          <w:szCs w:val="28"/>
        </w:rPr>
      </w:pPr>
      <w:r w:rsidRPr="001F04E0">
        <w:rPr>
          <w:rFonts w:ascii="Cambria" w:hAnsi="Cambria" w:cs="Arial"/>
          <w:sz w:val="28"/>
          <w:szCs w:val="28"/>
        </w:rPr>
        <w:t>The table below shows the Evaluation Team (independent evaluator</w:t>
      </w:r>
      <w:r>
        <w:rPr>
          <w:rFonts w:ascii="Cambria" w:hAnsi="Cambria" w:cs="Arial"/>
          <w:sz w:val="28"/>
          <w:szCs w:val="28"/>
        </w:rPr>
        <w:t>s</w:t>
      </w:r>
      <w:r w:rsidRPr="001F04E0">
        <w:rPr>
          <w:rFonts w:ascii="Cambria" w:hAnsi="Cambria" w:cs="Arial"/>
          <w:sz w:val="28"/>
          <w:szCs w:val="28"/>
        </w:rPr>
        <w:t xml:space="preserve"> in bold):</w:t>
      </w:r>
    </w:p>
    <w:p w:rsidR="00C73847" w:rsidRPr="001F04E0" w:rsidRDefault="00C73847" w:rsidP="00054FCB">
      <w:pPr>
        <w:pStyle w:val="ListParagraph"/>
        <w:spacing w:after="0" w:line="240" w:lineRule="auto"/>
        <w:ind w:left="0"/>
        <w:rPr>
          <w:rFonts w:ascii="Cambria" w:hAnsi="Cambria" w:cs="Arial"/>
          <w:sz w:val="28"/>
          <w:szCs w:val="2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160"/>
        <w:gridCol w:w="2371"/>
        <w:gridCol w:w="2687"/>
      </w:tblGrid>
      <w:tr w:rsidR="00C73847" w:rsidRPr="001F04E0" w:rsidTr="00AB5891">
        <w:tc>
          <w:tcPr>
            <w:tcW w:w="2340" w:type="dxa"/>
          </w:tcPr>
          <w:p w:rsidR="00C73847" w:rsidRPr="001F04E0" w:rsidRDefault="00C73847" w:rsidP="00E33FAB">
            <w:pPr>
              <w:pStyle w:val="ListParagraph"/>
              <w:spacing w:after="0" w:line="240" w:lineRule="auto"/>
              <w:ind w:left="0"/>
              <w:jc w:val="center"/>
              <w:rPr>
                <w:rFonts w:ascii="Cambria" w:hAnsi="Cambria" w:cs="Arial"/>
                <w:sz w:val="28"/>
                <w:szCs w:val="28"/>
              </w:rPr>
            </w:pPr>
            <w:r w:rsidRPr="001F04E0">
              <w:rPr>
                <w:rFonts w:ascii="Cambria" w:hAnsi="Cambria" w:cs="Arial"/>
                <w:sz w:val="28"/>
                <w:szCs w:val="28"/>
              </w:rPr>
              <w:t>Mite</w:t>
            </w:r>
          </w:p>
        </w:tc>
        <w:tc>
          <w:tcPr>
            <w:tcW w:w="2160" w:type="dxa"/>
          </w:tcPr>
          <w:p w:rsidR="00C73847" w:rsidRPr="001F04E0" w:rsidRDefault="00C73847" w:rsidP="00E33FAB">
            <w:pPr>
              <w:pStyle w:val="ListParagraph"/>
              <w:spacing w:after="0" w:line="240" w:lineRule="auto"/>
              <w:ind w:left="0"/>
              <w:jc w:val="center"/>
              <w:rPr>
                <w:rFonts w:ascii="Cambria" w:hAnsi="Cambria" w:cs="Arial"/>
                <w:sz w:val="28"/>
                <w:szCs w:val="28"/>
              </w:rPr>
            </w:pPr>
            <w:r w:rsidRPr="001F04E0">
              <w:rPr>
                <w:rFonts w:ascii="Cambria" w:hAnsi="Cambria" w:cs="Arial"/>
                <w:sz w:val="28"/>
                <w:szCs w:val="28"/>
              </w:rPr>
              <w:t>Squirt</w:t>
            </w:r>
          </w:p>
        </w:tc>
        <w:tc>
          <w:tcPr>
            <w:tcW w:w="2371" w:type="dxa"/>
          </w:tcPr>
          <w:p w:rsidR="00C73847" w:rsidRPr="001F04E0" w:rsidRDefault="00C73847" w:rsidP="00E33FAB">
            <w:pPr>
              <w:pStyle w:val="ListParagraph"/>
              <w:spacing w:after="0" w:line="240" w:lineRule="auto"/>
              <w:ind w:left="0"/>
              <w:jc w:val="center"/>
              <w:rPr>
                <w:rFonts w:ascii="Cambria" w:hAnsi="Cambria" w:cs="Arial"/>
                <w:sz w:val="28"/>
                <w:szCs w:val="28"/>
              </w:rPr>
            </w:pPr>
            <w:r w:rsidRPr="001F04E0">
              <w:rPr>
                <w:rFonts w:ascii="Cambria" w:hAnsi="Cambria" w:cs="Arial"/>
                <w:sz w:val="28"/>
                <w:szCs w:val="28"/>
              </w:rPr>
              <w:t>Pee Wee</w:t>
            </w:r>
          </w:p>
        </w:tc>
        <w:tc>
          <w:tcPr>
            <w:tcW w:w="2687" w:type="dxa"/>
          </w:tcPr>
          <w:p w:rsidR="00C73847" w:rsidRPr="001F04E0" w:rsidRDefault="00C73847" w:rsidP="00E33FAB">
            <w:pPr>
              <w:pStyle w:val="ListParagraph"/>
              <w:spacing w:after="0" w:line="240" w:lineRule="auto"/>
              <w:ind w:left="0"/>
              <w:jc w:val="center"/>
              <w:rPr>
                <w:rFonts w:ascii="Cambria" w:hAnsi="Cambria" w:cs="Arial"/>
                <w:sz w:val="28"/>
                <w:szCs w:val="28"/>
              </w:rPr>
            </w:pPr>
            <w:r w:rsidRPr="001F04E0">
              <w:rPr>
                <w:rFonts w:ascii="Cambria" w:hAnsi="Cambria" w:cs="Arial"/>
                <w:sz w:val="28"/>
                <w:szCs w:val="28"/>
              </w:rPr>
              <w:t>Bantam</w:t>
            </w:r>
          </w:p>
        </w:tc>
      </w:tr>
      <w:tr w:rsidR="00C73847" w:rsidRPr="001F04E0" w:rsidTr="00AB5891">
        <w:tc>
          <w:tcPr>
            <w:tcW w:w="2340" w:type="dxa"/>
          </w:tcPr>
          <w:p w:rsidR="00C73847" w:rsidRPr="001F04E0" w:rsidRDefault="00C73847" w:rsidP="00E33FAB">
            <w:pPr>
              <w:pStyle w:val="ListParagraph"/>
              <w:spacing w:after="0" w:line="240" w:lineRule="auto"/>
              <w:ind w:left="0"/>
              <w:rPr>
                <w:rFonts w:ascii="Cambria" w:hAnsi="Cambria" w:cs="Arial"/>
                <w:sz w:val="28"/>
                <w:szCs w:val="28"/>
              </w:rPr>
            </w:pPr>
            <w:r w:rsidRPr="001F04E0">
              <w:rPr>
                <w:rFonts w:ascii="Cambria" w:hAnsi="Cambria" w:cs="Arial"/>
                <w:sz w:val="28"/>
                <w:szCs w:val="28"/>
              </w:rPr>
              <w:t>Kelly</w:t>
            </w:r>
          </w:p>
        </w:tc>
        <w:tc>
          <w:tcPr>
            <w:tcW w:w="2160" w:type="dxa"/>
          </w:tcPr>
          <w:p w:rsidR="00C73847" w:rsidRPr="001F04E0" w:rsidRDefault="00C73847" w:rsidP="00E33FAB">
            <w:pPr>
              <w:pStyle w:val="ListParagraph"/>
              <w:spacing w:after="0" w:line="240" w:lineRule="auto"/>
              <w:ind w:left="0"/>
              <w:rPr>
                <w:rFonts w:ascii="Cambria" w:hAnsi="Cambria" w:cs="Arial"/>
                <w:sz w:val="28"/>
                <w:szCs w:val="28"/>
              </w:rPr>
            </w:pPr>
            <w:r w:rsidRPr="001F04E0">
              <w:rPr>
                <w:rFonts w:ascii="Cambria" w:hAnsi="Cambria" w:cs="Arial"/>
                <w:sz w:val="28"/>
                <w:szCs w:val="28"/>
              </w:rPr>
              <w:t>Larouche</w:t>
            </w:r>
          </w:p>
        </w:tc>
        <w:tc>
          <w:tcPr>
            <w:tcW w:w="2371" w:type="dxa"/>
          </w:tcPr>
          <w:p w:rsidR="00C73847" w:rsidRPr="001F04E0" w:rsidRDefault="00C73847" w:rsidP="00E33FAB">
            <w:pPr>
              <w:pStyle w:val="ListParagraph"/>
              <w:spacing w:after="0" w:line="240" w:lineRule="auto"/>
              <w:ind w:left="0"/>
              <w:rPr>
                <w:rFonts w:ascii="Cambria" w:hAnsi="Cambria" w:cs="Arial"/>
                <w:sz w:val="28"/>
                <w:szCs w:val="28"/>
              </w:rPr>
            </w:pPr>
            <w:r w:rsidRPr="001F04E0">
              <w:rPr>
                <w:rFonts w:ascii="Cambria" w:hAnsi="Cambria" w:cs="Arial"/>
                <w:sz w:val="28"/>
                <w:szCs w:val="28"/>
              </w:rPr>
              <w:t>Devine</w:t>
            </w:r>
          </w:p>
        </w:tc>
        <w:tc>
          <w:tcPr>
            <w:tcW w:w="2687" w:type="dxa"/>
          </w:tcPr>
          <w:p w:rsidR="00C73847" w:rsidRPr="001F04E0" w:rsidRDefault="00C73847" w:rsidP="00E33FAB">
            <w:pPr>
              <w:pStyle w:val="ListParagraph"/>
              <w:spacing w:after="0" w:line="240" w:lineRule="auto"/>
              <w:ind w:left="0"/>
              <w:rPr>
                <w:rFonts w:ascii="Cambria" w:hAnsi="Cambria" w:cs="Arial"/>
                <w:sz w:val="28"/>
                <w:szCs w:val="28"/>
              </w:rPr>
            </w:pPr>
            <w:r w:rsidRPr="001F04E0">
              <w:rPr>
                <w:rFonts w:ascii="Cambria" w:hAnsi="Cambria" w:cs="Arial"/>
                <w:sz w:val="28"/>
                <w:szCs w:val="28"/>
              </w:rPr>
              <w:t>Aponte</w:t>
            </w:r>
          </w:p>
        </w:tc>
      </w:tr>
      <w:tr w:rsidR="00C73847" w:rsidRPr="001F04E0" w:rsidTr="00AB5891">
        <w:tc>
          <w:tcPr>
            <w:tcW w:w="2340" w:type="dxa"/>
          </w:tcPr>
          <w:p w:rsidR="00C73847" w:rsidRPr="001F04E0" w:rsidRDefault="00C73847" w:rsidP="00E33FAB">
            <w:pPr>
              <w:pStyle w:val="ListParagraph"/>
              <w:spacing w:after="0" w:line="240" w:lineRule="auto"/>
              <w:ind w:left="0"/>
              <w:rPr>
                <w:rFonts w:ascii="Cambria" w:hAnsi="Cambria" w:cs="Arial"/>
                <w:b/>
                <w:sz w:val="28"/>
                <w:szCs w:val="28"/>
              </w:rPr>
            </w:pPr>
            <w:r w:rsidRPr="001F04E0">
              <w:rPr>
                <w:rFonts w:ascii="Cambria" w:hAnsi="Cambria" w:cs="Arial"/>
                <w:b/>
                <w:sz w:val="28"/>
                <w:szCs w:val="28"/>
              </w:rPr>
              <w:t>Fiori</w:t>
            </w:r>
          </w:p>
        </w:tc>
        <w:tc>
          <w:tcPr>
            <w:tcW w:w="2160" w:type="dxa"/>
          </w:tcPr>
          <w:p w:rsidR="00C73847" w:rsidRPr="001F04E0" w:rsidRDefault="00C73847" w:rsidP="00E33FAB">
            <w:pPr>
              <w:pStyle w:val="ListParagraph"/>
              <w:spacing w:after="0" w:line="240" w:lineRule="auto"/>
              <w:ind w:left="0"/>
              <w:rPr>
                <w:rFonts w:ascii="Cambria" w:hAnsi="Cambria" w:cs="Arial"/>
                <w:sz w:val="28"/>
                <w:szCs w:val="28"/>
              </w:rPr>
            </w:pPr>
            <w:r w:rsidRPr="001F04E0">
              <w:rPr>
                <w:rFonts w:ascii="Cambria" w:hAnsi="Cambria" w:cs="Arial"/>
                <w:sz w:val="28"/>
                <w:szCs w:val="28"/>
              </w:rPr>
              <w:t>Peterson</w:t>
            </w:r>
          </w:p>
        </w:tc>
        <w:tc>
          <w:tcPr>
            <w:tcW w:w="2371" w:type="dxa"/>
          </w:tcPr>
          <w:p w:rsidR="00C73847" w:rsidRPr="001F04E0" w:rsidRDefault="00C73847" w:rsidP="00E33FAB">
            <w:pPr>
              <w:pStyle w:val="ListParagraph"/>
              <w:spacing w:after="0" w:line="240" w:lineRule="auto"/>
              <w:ind w:left="0"/>
              <w:rPr>
                <w:rFonts w:ascii="Cambria" w:hAnsi="Cambria" w:cs="Arial"/>
                <w:sz w:val="28"/>
                <w:szCs w:val="28"/>
              </w:rPr>
            </w:pPr>
            <w:r w:rsidRPr="001F04E0">
              <w:rPr>
                <w:rFonts w:ascii="Cambria" w:hAnsi="Cambria" w:cs="Arial"/>
                <w:sz w:val="28"/>
                <w:szCs w:val="28"/>
              </w:rPr>
              <w:t>Mongillo</w:t>
            </w:r>
          </w:p>
        </w:tc>
        <w:tc>
          <w:tcPr>
            <w:tcW w:w="2687" w:type="dxa"/>
          </w:tcPr>
          <w:p w:rsidR="00C73847" w:rsidRPr="001F04E0" w:rsidRDefault="00C73847" w:rsidP="00E33FAB">
            <w:pPr>
              <w:pStyle w:val="ListParagraph"/>
              <w:spacing w:after="0" w:line="240" w:lineRule="auto"/>
              <w:ind w:left="0"/>
              <w:rPr>
                <w:rFonts w:ascii="Cambria" w:hAnsi="Cambria" w:cs="Arial"/>
                <w:sz w:val="28"/>
                <w:szCs w:val="28"/>
              </w:rPr>
            </w:pPr>
            <w:r w:rsidRPr="001F04E0">
              <w:rPr>
                <w:rFonts w:ascii="Cambria" w:hAnsi="Cambria" w:cs="Arial"/>
                <w:sz w:val="28"/>
                <w:szCs w:val="28"/>
              </w:rPr>
              <w:t>Crouse</w:t>
            </w:r>
          </w:p>
        </w:tc>
      </w:tr>
      <w:tr w:rsidR="00C73847" w:rsidRPr="001F04E0" w:rsidTr="00AB5891">
        <w:tc>
          <w:tcPr>
            <w:tcW w:w="2340" w:type="dxa"/>
          </w:tcPr>
          <w:p w:rsidR="00C73847" w:rsidRPr="00253A79" w:rsidRDefault="00C73847" w:rsidP="00E33FAB">
            <w:pPr>
              <w:pStyle w:val="ListParagraph"/>
              <w:spacing w:after="0" w:line="240" w:lineRule="auto"/>
              <w:ind w:left="0"/>
              <w:rPr>
                <w:rFonts w:ascii="Cambria" w:hAnsi="Cambria" w:cs="Arial"/>
                <w:b/>
                <w:sz w:val="28"/>
                <w:szCs w:val="28"/>
              </w:rPr>
            </w:pPr>
            <w:r>
              <w:rPr>
                <w:rFonts w:ascii="Cambria" w:hAnsi="Cambria" w:cs="Arial"/>
                <w:b/>
                <w:sz w:val="28"/>
                <w:szCs w:val="28"/>
              </w:rPr>
              <w:t>McAllister</w:t>
            </w:r>
          </w:p>
        </w:tc>
        <w:tc>
          <w:tcPr>
            <w:tcW w:w="2160" w:type="dxa"/>
          </w:tcPr>
          <w:p w:rsidR="00C73847" w:rsidRPr="001F04E0" w:rsidRDefault="00C73847" w:rsidP="00E33FAB">
            <w:pPr>
              <w:pStyle w:val="ListParagraph"/>
              <w:spacing w:after="0" w:line="240" w:lineRule="auto"/>
              <w:ind w:left="0"/>
              <w:rPr>
                <w:rFonts w:ascii="Cambria" w:hAnsi="Cambria" w:cs="Arial"/>
                <w:b/>
                <w:sz w:val="28"/>
                <w:szCs w:val="28"/>
              </w:rPr>
            </w:pPr>
            <w:r w:rsidRPr="001F04E0">
              <w:rPr>
                <w:rFonts w:ascii="Cambria" w:hAnsi="Cambria" w:cs="Arial"/>
                <w:b/>
                <w:sz w:val="28"/>
                <w:szCs w:val="28"/>
              </w:rPr>
              <w:t>Johnson</w:t>
            </w:r>
          </w:p>
        </w:tc>
        <w:tc>
          <w:tcPr>
            <w:tcW w:w="2371" w:type="dxa"/>
          </w:tcPr>
          <w:p w:rsidR="00C73847" w:rsidRPr="001F04E0" w:rsidRDefault="00C73847" w:rsidP="00E33FAB">
            <w:pPr>
              <w:pStyle w:val="ListParagraph"/>
              <w:spacing w:after="0" w:line="240" w:lineRule="auto"/>
              <w:ind w:left="0"/>
              <w:rPr>
                <w:rFonts w:ascii="Cambria" w:hAnsi="Cambria" w:cs="Arial"/>
                <w:sz w:val="28"/>
                <w:szCs w:val="28"/>
              </w:rPr>
            </w:pPr>
            <w:r w:rsidRPr="001F04E0">
              <w:rPr>
                <w:rFonts w:ascii="Cambria" w:hAnsi="Cambria" w:cs="Arial"/>
                <w:sz w:val="28"/>
                <w:szCs w:val="28"/>
              </w:rPr>
              <w:t>Lemere</w:t>
            </w:r>
          </w:p>
        </w:tc>
        <w:tc>
          <w:tcPr>
            <w:tcW w:w="2687" w:type="dxa"/>
          </w:tcPr>
          <w:p w:rsidR="00C73847" w:rsidRPr="001F04E0" w:rsidRDefault="00C73847" w:rsidP="00E33FAB">
            <w:pPr>
              <w:pStyle w:val="ListParagraph"/>
              <w:spacing w:after="0" w:line="240" w:lineRule="auto"/>
              <w:ind w:left="0"/>
              <w:rPr>
                <w:rFonts w:ascii="Cambria" w:hAnsi="Cambria" w:cs="Arial"/>
                <w:sz w:val="28"/>
                <w:szCs w:val="28"/>
              </w:rPr>
            </w:pPr>
            <w:r w:rsidRPr="001F04E0">
              <w:rPr>
                <w:rFonts w:ascii="Cambria" w:hAnsi="Cambria" w:cs="Arial"/>
                <w:sz w:val="28"/>
                <w:szCs w:val="28"/>
              </w:rPr>
              <w:t>Peterson</w:t>
            </w:r>
          </w:p>
        </w:tc>
      </w:tr>
      <w:tr w:rsidR="00C73847" w:rsidRPr="001F04E0" w:rsidTr="00AB5891">
        <w:tc>
          <w:tcPr>
            <w:tcW w:w="2340" w:type="dxa"/>
          </w:tcPr>
          <w:p w:rsidR="00C73847" w:rsidRPr="001F04E0" w:rsidRDefault="00C73847" w:rsidP="00E33FAB">
            <w:pPr>
              <w:pStyle w:val="ListParagraph"/>
              <w:spacing w:after="0" w:line="240" w:lineRule="auto"/>
              <w:ind w:left="0"/>
              <w:rPr>
                <w:rFonts w:ascii="Cambria" w:hAnsi="Cambria" w:cs="Arial"/>
                <w:sz w:val="28"/>
                <w:szCs w:val="28"/>
              </w:rPr>
            </w:pPr>
          </w:p>
        </w:tc>
        <w:tc>
          <w:tcPr>
            <w:tcW w:w="2160" w:type="dxa"/>
          </w:tcPr>
          <w:p w:rsidR="00C73847" w:rsidRPr="00253A79" w:rsidRDefault="00C73847" w:rsidP="00E33FAB">
            <w:pPr>
              <w:pStyle w:val="ListParagraph"/>
              <w:spacing w:after="0" w:line="240" w:lineRule="auto"/>
              <w:ind w:left="0"/>
              <w:rPr>
                <w:rFonts w:ascii="Cambria" w:hAnsi="Cambria" w:cs="Arial"/>
                <w:b/>
                <w:sz w:val="28"/>
                <w:szCs w:val="28"/>
              </w:rPr>
            </w:pPr>
            <w:r w:rsidRPr="00253A79">
              <w:rPr>
                <w:rFonts w:ascii="Cambria" w:hAnsi="Cambria" w:cs="Arial"/>
                <w:b/>
                <w:sz w:val="28"/>
                <w:szCs w:val="28"/>
              </w:rPr>
              <w:t>Bria</w:t>
            </w:r>
          </w:p>
        </w:tc>
        <w:tc>
          <w:tcPr>
            <w:tcW w:w="2371" w:type="dxa"/>
          </w:tcPr>
          <w:p w:rsidR="00C73847" w:rsidRPr="001F04E0" w:rsidRDefault="00C73847" w:rsidP="00E33FAB">
            <w:pPr>
              <w:pStyle w:val="ListParagraph"/>
              <w:spacing w:after="0" w:line="240" w:lineRule="auto"/>
              <w:ind w:left="0"/>
              <w:rPr>
                <w:rFonts w:ascii="Cambria" w:hAnsi="Cambria" w:cs="Arial"/>
                <w:b/>
                <w:sz w:val="28"/>
                <w:szCs w:val="28"/>
              </w:rPr>
            </w:pPr>
            <w:r w:rsidRPr="001F04E0">
              <w:rPr>
                <w:rFonts w:ascii="Cambria" w:hAnsi="Cambria" w:cs="Arial"/>
                <w:b/>
                <w:sz w:val="28"/>
                <w:szCs w:val="28"/>
              </w:rPr>
              <w:t>Kelly</w:t>
            </w:r>
          </w:p>
        </w:tc>
        <w:tc>
          <w:tcPr>
            <w:tcW w:w="2687" w:type="dxa"/>
          </w:tcPr>
          <w:p w:rsidR="00C73847" w:rsidRPr="001F04E0" w:rsidRDefault="00C73847" w:rsidP="00E33FAB">
            <w:pPr>
              <w:pStyle w:val="ListParagraph"/>
              <w:spacing w:after="0" w:line="240" w:lineRule="auto"/>
              <w:ind w:left="0"/>
              <w:rPr>
                <w:rFonts w:ascii="Cambria" w:hAnsi="Cambria" w:cs="Arial"/>
                <w:b/>
                <w:sz w:val="28"/>
                <w:szCs w:val="28"/>
              </w:rPr>
            </w:pPr>
            <w:r w:rsidRPr="001F04E0">
              <w:rPr>
                <w:rFonts w:ascii="Cambria" w:hAnsi="Cambria" w:cs="Arial"/>
                <w:b/>
                <w:sz w:val="28"/>
                <w:szCs w:val="28"/>
              </w:rPr>
              <w:t>Johnson</w:t>
            </w:r>
          </w:p>
        </w:tc>
      </w:tr>
      <w:tr w:rsidR="00C73847" w:rsidRPr="001F04E0" w:rsidTr="00AB5891">
        <w:tc>
          <w:tcPr>
            <w:tcW w:w="2340" w:type="dxa"/>
          </w:tcPr>
          <w:p w:rsidR="00C73847" w:rsidRPr="001F04E0" w:rsidRDefault="00C73847" w:rsidP="00E33FAB">
            <w:pPr>
              <w:pStyle w:val="ListParagraph"/>
              <w:spacing w:after="0" w:line="240" w:lineRule="auto"/>
              <w:ind w:left="0"/>
              <w:rPr>
                <w:rFonts w:ascii="Cambria" w:hAnsi="Cambria" w:cs="Arial"/>
                <w:sz w:val="28"/>
                <w:szCs w:val="28"/>
              </w:rPr>
            </w:pPr>
          </w:p>
        </w:tc>
        <w:tc>
          <w:tcPr>
            <w:tcW w:w="2160" w:type="dxa"/>
          </w:tcPr>
          <w:p w:rsidR="00C73847" w:rsidRPr="001F04E0" w:rsidRDefault="00C73847" w:rsidP="00E33FAB">
            <w:pPr>
              <w:pStyle w:val="ListParagraph"/>
              <w:spacing w:after="0" w:line="240" w:lineRule="auto"/>
              <w:ind w:left="0"/>
              <w:rPr>
                <w:rFonts w:ascii="Cambria" w:hAnsi="Cambria" w:cs="Arial"/>
                <w:sz w:val="28"/>
                <w:szCs w:val="28"/>
              </w:rPr>
            </w:pPr>
          </w:p>
        </w:tc>
        <w:tc>
          <w:tcPr>
            <w:tcW w:w="2371" w:type="dxa"/>
          </w:tcPr>
          <w:p w:rsidR="00C73847" w:rsidRPr="00E55CDE" w:rsidRDefault="00C73847" w:rsidP="00E33FAB">
            <w:pPr>
              <w:pStyle w:val="ListParagraph"/>
              <w:spacing w:after="0" w:line="240" w:lineRule="auto"/>
              <w:ind w:left="0"/>
              <w:rPr>
                <w:rFonts w:ascii="Cambria" w:hAnsi="Cambria" w:cs="Arial"/>
                <w:b/>
                <w:sz w:val="28"/>
                <w:szCs w:val="28"/>
              </w:rPr>
            </w:pPr>
            <w:r>
              <w:rPr>
                <w:rFonts w:ascii="Cambria" w:hAnsi="Cambria" w:cs="Arial"/>
                <w:b/>
                <w:sz w:val="28"/>
                <w:szCs w:val="28"/>
              </w:rPr>
              <w:t>McAllister</w:t>
            </w:r>
          </w:p>
        </w:tc>
        <w:tc>
          <w:tcPr>
            <w:tcW w:w="2687" w:type="dxa"/>
          </w:tcPr>
          <w:p w:rsidR="00C73847" w:rsidRPr="001F04E0" w:rsidRDefault="00C73847" w:rsidP="00E33FAB">
            <w:pPr>
              <w:pStyle w:val="ListParagraph"/>
              <w:spacing w:after="0" w:line="240" w:lineRule="auto"/>
              <w:ind w:left="0"/>
              <w:rPr>
                <w:rFonts w:ascii="Cambria" w:hAnsi="Cambria" w:cs="Arial"/>
                <w:b/>
                <w:sz w:val="28"/>
                <w:szCs w:val="28"/>
              </w:rPr>
            </w:pPr>
            <w:r>
              <w:rPr>
                <w:rFonts w:ascii="Cambria" w:hAnsi="Cambria" w:cs="Arial"/>
                <w:b/>
                <w:sz w:val="28"/>
                <w:szCs w:val="28"/>
              </w:rPr>
              <w:t>Bria</w:t>
            </w:r>
          </w:p>
        </w:tc>
      </w:tr>
    </w:tbl>
    <w:p w:rsidR="00C73847" w:rsidRDefault="00C73847" w:rsidP="00054FCB">
      <w:pPr>
        <w:pStyle w:val="ListParagraph"/>
        <w:spacing w:after="0" w:line="240" w:lineRule="auto"/>
        <w:rPr>
          <w:rFonts w:ascii="Cambria" w:hAnsi="Cambria" w:cs="Arial"/>
          <w:color w:val="000000"/>
          <w:sz w:val="28"/>
          <w:szCs w:val="28"/>
        </w:rPr>
      </w:pPr>
    </w:p>
    <w:p w:rsidR="00C73847" w:rsidRDefault="00C73847">
      <w:pPr>
        <w:spacing w:after="0" w:line="240" w:lineRule="auto"/>
        <w:ind w:left="360"/>
      </w:pPr>
    </w:p>
    <w:p w:rsidR="00C73847" w:rsidRDefault="00C73847">
      <w:pPr>
        <w:pStyle w:val="ListParagraph"/>
        <w:numPr>
          <w:ilvl w:val="0"/>
          <w:numId w:val="1"/>
        </w:numPr>
        <w:spacing w:after="0" w:line="240" w:lineRule="auto"/>
        <w:rPr>
          <w:rFonts w:ascii="Cambria" w:hAnsi="Cambria" w:cs="Arial"/>
          <w:color w:val="000000"/>
          <w:sz w:val="28"/>
          <w:szCs w:val="28"/>
        </w:rPr>
      </w:pPr>
      <w:r>
        <w:rPr>
          <w:rFonts w:ascii="Cambria" w:hAnsi="Cambria" w:cs="Arial"/>
          <w:color w:val="000000"/>
          <w:sz w:val="28"/>
          <w:szCs w:val="28"/>
        </w:rPr>
        <w:t>A goalie evaluator will also be present throughout tryouts to provide feedback to the coaches.</w:t>
      </w:r>
    </w:p>
    <w:p w:rsidR="00C73847" w:rsidRDefault="00C73847" w:rsidP="00253A79">
      <w:pPr>
        <w:pStyle w:val="ListParagraph"/>
        <w:spacing w:after="0" w:line="240" w:lineRule="auto"/>
        <w:rPr>
          <w:rFonts w:ascii="Cambria" w:hAnsi="Cambria" w:cs="Arial"/>
          <w:color w:val="000000"/>
          <w:sz w:val="28"/>
          <w:szCs w:val="28"/>
        </w:rPr>
      </w:pPr>
    </w:p>
    <w:p w:rsidR="00C73847" w:rsidRDefault="00C73847">
      <w:pPr>
        <w:pStyle w:val="ListParagraph"/>
        <w:numPr>
          <w:ilvl w:val="0"/>
          <w:numId w:val="1"/>
        </w:numPr>
        <w:spacing w:after="0" w:line="240" w:lineRule="auto"/>
        <w:rPr>
          <w:rFonts w:ascii="Cambria" w:hAnsi="Cambria" w:cs="Arial"/>
          <w:color w:val="000000"/>
          <w:sz w:val="28"/>
          <w:szCs w:val="28"/>
        </w:rPr>
      </w:pPr>
      <w:r>
        <w:rPr>
          <w:rFonts w:ascii="Cambria" w:hAnsi="Cambria" w:cs="Arial"/>
          <w:color w:val="000000"/>
          <w:sz w:val="28"/>
          <w:szCs w:val="28"/>
        </w:rPr>
        <w:t>The Head Coach for the “A”, “A1” and “B” teams will be named prior to the tryouts except for the Mite “B” team.  The Head Coach for the Mite “B” team will be named by the Coaching Committee and Executive Board, once the team is selected.</w:t>
      </w:r>
    </w:p>
    <w:p w:rsidR="00C73847" w:rsidRDefault="00C73847">
      <w:pPr>
        <w:spacing w:after="0" w:line="240" w:lineRule="auto"/>
        <w:ind w:left="360"/>
        <w:rPr>
          <w:rFonts w:ascii="Cambria" w:hAnsi="Cambria" w:cs="Arial"/>
          <w:color w:val="000000"/>
          <w:sz w:val="28"/>
          <w:szCs w:val="28"/>
        </w:rPr>
      </w:pPr>
    </w:p>
    <w:p w:rsidR="00C73847" w:rsidRPr="001F04E0" w:rsidRDefault="00C73847">
      <w:pPr>
        <w:numPr>
          <w:ilvl w:val="0"/>
          <w:numId w:val="1"/>
        </w:numPr>
        <w:spacing w:after="0" w:line="240" w:lineRule="auto"/>
        <w:rPr>
          <w:rFonts w:ascii="Cambria" w:hAnsi="Cambria" w:cs="Arial"/>
          <w:sz w:val="28"/>
          <w:szCs w:val="28"/>
        </w:rPr>
      </w:pPr>
      <w:r w:rsidRPr="001F04E0">
        <w:rPr>
          <w:rFonts w:ascii="Cambria" w:hAnsi="Cambria" w:cs="Arial"/>
          <w:sz w:val="28"/>
          <w:szCs w:val="28"/>
        </w:rPr>
        <w:t>A 4</w:t>
      </w:r>
      <w:r w:rsidRPr="001F04E0">
        <w:rPr>
          <w:rFonts w:ascii="Cambria" w:hAnsi="Cambria" w:cs="Arial"/>
          <w:sz w:val="28"/>
          <w:szCs w:val="28"/>
          <w:vertAlign w:val="superscript"/>
        </w:rPr>
        <w:t>th</w:t>
      </w:r>
      <w:r w:rsidRPr="001F04E0">
        <w:rPr>
          <w:rFonts w:ascii="Cambria" w:hAnsi="Cambria" w:cs="Arial"/>
          <w:sz w:val="28"/>
          <w:szCs w:val="28"/>
        </w:rPr>
        <w:t xml:space="preserve"> team may be selected based upon the number of players trying out. The Wizards anticipate having a 4</w:t>
      </w:r>
      <w:r w:rsidRPr="001F04E0">
        <w:rPr>
          <w:rFonts w:ascii="Cambria" w:hAnsi="Cambria" w:cs="Arial"/>
          <w:sz w:val="28"/>
          <w:szCs w:val="28"/>
          <w:vertAlign w:val="superscript"/>
        </w:rPr>
        <w:t>th</w:t>
      </w:r>
      <w:r w:rsidRPr="001F04E0">
        <w:rPr>
          <w:rFonts w:ascii="Cambria" w:hAnsi="Cambria" w:cs="Arial"/>
          <w:sz w:val="28"/>
          <w:szCs w:val="28"/>
        </w:rPr>
        <w:t xml:space="preserve"> team at the Squirt, PeeWee and Bantam level.  The Head Coaches of these teams will be named by the Coaching Committee and Executive Board once the teams are selected.</w:t>
      </w:r>
    </w:p>
    <w:p w:rsidR="00C73847" w:rsidRPr="001F04E0" w:rsidRDefault="00C73847">
      <w:pPr>
        <w:spacing w:after="0" w:line="240" w:lineRule="auto"/>
        <w:ind w:left="360"/>
        <w:rPr>
          <w:rFonts w:ascii="Cambria" w:hAnsi="Cambria" w:cs="Arial"/>
          <w:b/>
          <w:sz w:val="28"/>
          <w:szCs w:val="28"/>
        </w:rPr>
      </w:pPr>
    </w:p>
    <w:p w:rsidR="00C73847" w:rsidRPr="001F04E0" w:rsidRDefault="00C73847">
      <w:pPr>
        <w:pStyle w:val="ListParagraph"/>
        <w:numPr>
          <w:ilvl w:val="0"/>
          <w:numId w:val="1"/>
        </w:numPr>
        <w:spacing w:after="0" w:line="240" w:lineRule="auto"/>
        <w:rPr>
          <w:rFonts w:ascii="Cambria" w:hAnsi="Cambria" w:cs="Arial"/>
          <w:sz w:val="28"/>
          <w:szCs w:val="28"/>
        </w:rPr>
      </w:pPr>
      <w:r w:rsidRPr="001F04E0">
        <w:rPr>
          <w:rFonts w:ascii="Cambria" w:hAnsi="Cambria" w:cs="Arial"/>
          <w:sz w:val="28"/>
          <w:szCs w:val="28"/>
        </w:rPr>
        <w:t>All “A” teams at the Squirt through Bantam level will participate at the CHC Tier II level</w:t>
      </w:r>
      <w:r>
        <w:rPr>
          <w:rFonts w:ascii="Cambria" w:hAnsi="Cambria" w:cs="Arial"/>
          <w:sz w:val="28"/>
          <w:szCs w:val="28"/>
        </w:rPr>
        <w:t>.</w:t>
      </w:r>
      <w:r w:rsidRPr="001F04E0">
        <w:rPr>
          <w:rFonts w:ascii="Cambria" w:hAnsi="Cambria" w:cs="Arial"/>
          <w:sz w:val="28"/>
          <w:szCs w:val="28"/>
        </w:rPr>
        <w:t xml:space="preserve"> </w:t>
      </w:r>
      <w:r>
        <w:rPr>
          <w:rFonts w:ascii="Cambria" w:hAnsi="Cambria" w:cs="Arial"/>
          <w:sz w:val="28"/>
          <w:szCs w:val="28"/>
        </w:rPr>
        <w:t xml:space="preserve">  A</w:t>
      </w:r>
      <w:r w:rsidRPr="001F04E0">
        <w:rPr>
          <w:rFonts w:ascii="Cambria" w:hAnsi="Cambria" w:cs="Arial"/>
          <w:sz w:val="28"/>
          <w:szCs w:val="28"/>
        </w:rPr>
        <w:t>ll “A1” teams will participate at the CHC Tier III-A level.  The 3</w:t>
      </w:r>
      <w:r w:rsidRPr="001F04E0">
        <w:rPr>
          <w:rFonts w:ascii="Cambria" w:hAnsi="Cambria" w:cs="Arial"/>
          <w:sz w:val="28"/>
          <w:szCs w:val="28"/>
          <w:vertAlign w:val="superscript"/>
        </w:rPr>
        <w:t>rd</w:t>
      </w:r>
      <w:r w:rsidRPr="001F04E0">
        <w:rPr>
          <w:rFonts w:ascii="Cambria" w:hAnsi="Cambria" w:cs="Arial"/>
          <w:sz w:val="28"/>
          <w:szCs w:val="28"/>
        </w:rPr>
        <w:t xml:space="preserve"> and 4</w:t>
      </w:r>
      <w:r w:rsidRPr="001F04E0">
        <w:rPr>
          <w:rFonts w:ascii="Cambria" w:hAnsi="Cambria" w:cs="Arial"/>
          <w:sz w:val="28"/>
          <w:szCs w:val="28"/>
          <w:vertAlign w:val="superscript"/>
        </w:rPr>
        <w:t>th</w:t>
      </w:r>
      <w:r w:rsidRPr="001F04E0">
        <w:rPr>
          <w:rFonts w:ascii="Cambria" w:hAnsi="Cambria" w:cs="Arial"/>
          <w:sz w:val="28"/>
          <w:szCs w:val="28"/>
        </w:rPr>
        <w:t xml:space="preserve"> teams will participate at the CHC Tier IV level.</w:t>
      </w:r>
    </w:p>
    <w:p w:rsidR="00C73847" w:rsidRPr="001F04E0" w:rsidRDefault="00C73847" w:rsidP="0095497B">
      <w:pPr>
        <w:pStyle w:val="ListParagraph"/>
        <w:spacing w:after="0" w:line="240" w:lineRule="auto"/>
        <w:ind w:left="0"/>
        <w:rPr>
          <w:rFonts w:ascii="Cambria" w:hAnsi="Cambria" w:cs="Arial"/>
          <w:sz w:val="28"/>
          <w:szCs w:val="28"/>
        </w:rPr>
      </w:pPr>
    </w:p>
    <w:p w:rsidR="00C73847" w:rsidRPr="001F04E0" w:rsidRDefault="00C73847">
      <w:pPr>
        <w:pStyle w:val="ListParagraph"/>
        <w:numPr>
          <w:ilvl w:val="0"/>
          <w:numId w:val="1"/>
        </w:numPr>
        <w:spacing w:after="0" w:line="240" w:lineRule="auto"/>
        <w:rPr>
          <w:rFonts w:ascii="Cambria" w:hAnsi="Cambria" w:cs="Arial"/>
          <w:sz w:val="28"/>
          <w:szCs w:val="28"/>
        </w:rPr>
      </w:pPr>
      <w:r w:rsidRPr="001F04E0">
        <w:rPr>
          <w:rFonts w:ascii="Cambria" w:hAnsi="Cambria" w:cs="Arial"/>
          <w:sz w:val="28"/>
          <w:szCs w:val="28"/>
        </w:rPr>
        <w:t>To comply with CHC rules, Mite “A” will play up to 40 full ice games and at least 10 cross ice games during the 2010/2011 season.  Mite “B” will play up to 25 full ice games and at least 15 cross ice games during the 2010/2011 season.  No full ice game will be played prior to November 1</w:t>
      </w:r>
      <w:r w:rsidRPr="001F04E0">
        <w:rPr>
          <w:rFonts w:ascii="Cambria" w:hAnsi="Cambria" w:cs="Arial"/>
          <w:sz w:val="28"/>
          <w:szCs w:val="28"/>
          <w:vertAlign w:val="superscript"/>
        </w:rPr>
        <w:t>st</w:t>
      </w:r>
      <w:r w:rsidRPr="001F04E0">
        <w:rPr>
          <w:rFonts w:ascii="Cambria" w:hAnsi="Cambria" w:cs="Arial"/>
          <w:sz w:val="28"/>
          <w:szCs w:val="28"/>
        </w:rPr>
        <w:t xml:space="preserve"> for the Mite “B” team.</w:t>
      </w:r>
    </w:p>
    <w:p w:rsidR="00C73847" w:rsidRPr="001F04E0" w:rsidRDefault="00C73847" w:rsidP="0043567F">
      <w:pPr>
        <w:pStyle w:val="ListParagraph"/>
        <w:spacing w:after="0" w:line="240" w:lineRule="auto"/>
        <w:ind w:left="0"/>
        <w:rPr>
          <w:rFonts w:ascii="Cambria" w:hAnsi="Cambria" w:cs="Arial"/>
          <w:sz w:val="28"/>
          <w:szCs w:val="28"/>
        </w:rPr>
      </w:pPr>
    </w:p>
    <w:p w:rsidR="00C73847" w:rsidRDefault="00C73847">
      <w:pPr>
        <w:pStyle w:val="ListParagraph"/>
        <w:numPr>
          <w:ilvl w:val="0"/>
          <w:numId w:val="1"/>
        </w:numPr>
        <w:spacing w:after="0" w:line="240" w:lineRule="auto"/>
        <w:rPr>
          <w:rFonts w:ascii="Cambria" w:hAnsi="Cambria" w:cs="Arial"/>
          <w:color w:val="000000"/>
          <w:sz w:val="28"/>
          <w:szCs w:val="28"/>
        </w:rPr>
      </w:pPr>
      <w:r>
        <w:rPr>
          <w:rFonts w:ascii="Cambria" w:hAnsi="Cambria" w:cs="Arial"/>
          <w:color w:val="000000"/>
          <w:sz w:val="28"/>
          <w:szCs w:val="28"/>
        </w:rPr>
        <w:t>The Head Coach of the “A” and “A1” teams will be responsible for selection of their respective teams.  They will receive and review the input provided by the other members of the Evaluation Team.</w:t>
      </w:r>
    </w:p>
    <w:p w:rsidR="00C73847" w:rsidRDefault="00C73847">
      <w:pPr>
        <w:pStyle w:val="ListParagraph"/>
        <w:spacing w:after="0" w:line="240" w:lineRule="auto"/>
        <w:ind w:left="360"/>
        <w:rPr>
          <w:rFonts w:ascii="Cambria" w:hAnsi="Cambria" w:cs="Arial"/>
          <w:b/>
          <w:color w:val="000000"/>
          <w:sz w:val="28"/>
          <w:szCs w:val="28"/>
        </w:rPr>
      </w:pPr>
    </w:p>
    <w:p w:rsidR="00C73847" w:rsidRDefault="00C73847">
      <w:pPr>
        <w:numPr>
          <w:ilvl w:val="0"/>
          <w:numId w:val="1"/>
        </w:numPr>
        <w:spacing w:after="0" w:line="240" w:lineRule="auto"/>
        <w:rPr>
          <w:rFonts w:ascii="Cambria" w:hAnsi="Cambria" w:cs="Arial"/>
          <w:color w:val="000000"/>
          <w:sz w:val="28"/>
          <w:szCs w:val="28"/>
        </w:rPr>
      </w:pPr>
      <w:r>
        <w:rPr>
          <w:rFonts w:ascii="Cambria" w:hAnsi="Cambria" w:cs="Arial"/>
          <w:color w:val="000000"/>
          <w:sz w:val="28"/>
          <w:szCs w:val="28"/>
        </w:rPr>
        <w:t>The Head Coach of the “A” team will lead the selection of the remaining teams at their particular level.</w:t>
      </w:r>
    </w:p>
    <w:p w:rsidR="00C73847" w:rsidRDefault="00C73847">
      <w:pPr>
        <w:pStyle w:val="ListParagraph"/>
        <w:tabs>
          <w:tab w:val="left" w:pos="180"/>
          <w:tab w:val="left" w:pos="9900"/>
        </w:tabs>
        <w:spacing w:after="0" w:line="240" w:lineRule="auto"/>
        <w:ind w:left="360"/>
        <w:rPr>
          <w:rFonts w:ascii="Cambria" w:hAnsi="Cambria" w:cs="Arial"/>
          <w:color w:val="000000"/>
          <w:sz w:val="28"/>
          <w:szCs w:val="28"/>
        </w:rPr>
      </w:pPr>
    </w:p>
    <w:p w:rsidR="00C73847" w:rsidRDefault="00C73847">
      <w:pPr>
        <w:pStyle w:val="ListParagraph"/>
        <w:numPr>
          <w:ilvl w:val="0"/>
          <w:numId w:val="1"/>
        </w:numPr>
        <w:tabs>
          <w:tab w:val="left" w:pos="180"/>
          <w:tab w:val="left" w:pos="540"/>
          <w:tab w:val="left" w:pos="9900"/>
        </w:tabs>
        <w:spacing w:after="0" w:line="240" w:lineRule="auto"/>
        <w:rPr>
          <w:rFonts w:ascii="Cambria" w:hAnsi="Cambria" w:cs="Arial"/>
          <w:color w:val="000000"/>
          <w:sz w:val="28"/>
          <w:szCs w:val="28"/>
        </w:rPr>
      </w:pPr>
      <w:r>
        <w:rPr>
          <w:rFonts w:ascii="Cambria" w:hAnsi="Cambria" w:cs="Arial"/>
          <w:color w:val="000000"/>
          <w:sz w:val="28"/>
          <w:szCs w:val="28"/>
        </w:rPr>
        <w:t xml:space="preserve">Team selection will be based on a player’s performance at all of the scheduled tryouts for that level.  </w:t>
      </w:r>
      <w:r>
        <w:rPr>
          <w:rFonts w:ascii="Cambria" w:hAnsi="Cambria" w:cs="Arial"/>
          <w:color w:val="000000"/>
          <w:sz w:val="28"/>
          <w:szCs w:val="28"/>
          <w:u w:val="single"/>
        </w:rPr>
        <w:t>Being absent from a tryout session(s) could impact a player’s team selection</w:t>
      </w:r>
      <w:r>
        <w:rPr>
          <w:rFonts w:ascii="Cambria" w:hAnsi="Cambria" w:cs="Arial"/>
          <w:color w:val="000000"/>
          <w:sz w:val="28"/>
          <w:szCs w:val="28"/>
        </w:rPr>
        <w:t>.</w:t>
      </w:r>
    </w:p>
    <w:p w:rsidR="00C73847" w:rsidRDefault="00C73847">
      <w:pPr>
        <w:spacing w:after="0" w:line="240" w:lineRule="auto"/>
        <w:ind w:left="360"/>
        <w:rPr>
          <w:rFonts w:ascii="Cambria" w:hAnsi="Cambria" w:cs="Arial"/>
          <w:color w:val="000000"/>
          <w:sz w:val="28"/>
          <w:szCs w:val="28"/>
        </w:rPr>
      </w:pPr>
    </w:p>
    <w:p w:rsidR="00C73847" w:rsidRDefault="00C73847">
      <w:pPr>
        <w:pStyle w:val="ListParagraph"/>
        <w:numPr>
          <w:ilvl w:val="0"/>
          <w:numId w:val="1"/>
        </w:numPr>
        <w:spacing w:after="0" w:line="240" w:lineRule="auto"/>
        <w:rPr>
          <w:rFonts w:ascii="Cambria" w:hAnsi="Cambria" w:cs="Arial"/>
          <w:color w:val="000000"/>
          <w:sz w:val="28"/>
          <w:szCs w:val="28"/>
        </w:rPr>
      </w:pPr>
      <w:r>
        <w:rPr>
          <w:rFonts w:ascii="Cambria" w:hAnsi="Cambria" w:cs="Arial"/>
          <w:color w:val="000000"/>
          <w:sz w:val="28"/>
          <w:szCs w:val="28"/>
        </w:rPr>
        <w:t>The Coaches will advise the “on–ice” evaluators of the format &amp; drills they want the players to follow during that particular tryout session.</w:t>
      </w:r>
    </w:p>
    <w:p w:rsidR="00C73847" w:rsidRDefault="00C73847" w:rsidP="00054FCB">
      <w:pPr>
        <w:pStyle w:val="ListParagraph"/>
        <w:spacing w:after="0" w:line="240" w:lineRule="auto"/>
        <w:ind w:left="0"/>
        <w:rPr>
          <w:rFonts w:ascii="Cambria" w:hAnsi="Cambria" w:cs="Arial"/>
          <w:color w:val="000000"/>
          <w:sz w:val="28"/>
          <w:szCs w:val="28"/>
        </w:rPr>
      </w:pPr>
    </w:p>
    <w:p w:rsidR="00C73847" w:rsidRDefault="00C73847">
      <w:pPr>
        <w:pStyle w:val="ListParagraph"/>
        <w:numPr>
          <w:ilvl w:val="0"/>
          <w:numId w:val="1"/>
        </w:numPr>
        <w:spacing w:after="0" w:line="240" w:lineRule="auto"/>
        <w:rPr>
          <w:rFonts w:ascii="Cambria" w:hAnsi="Cambria" w:cs="Arial"/>
          <w:color w:val="000000"/>
          <w:sz w:val="28"/>
          <w:szCs w:val="28"/>
        </w:rPr>
      </w:pPr>
      <w:r w:rsidRPr="001F04E0">
        <w:rPr>
          <w:rFonts w:ascii="Cambria" w:hAnsi="Cambria" w:cs="Arial"/>
          <w:sz w:val="28"/>
          <w:szCs w:val="28"/>
        </w:rPr>
        <w:t>Four tryout sessions will be held at the Bantam level.  After the first tryout, players will be placed into separate groups.  Players can move to a different group in subsequent tryouts.   At the coach’s discretion, the “Bantam A” team may be selected following the second</w:t>
      </w:r>
      <w:r>
        <w:rPr>
          <w:rFonts w:ascii="Cambria" w:hAnsi="Cambria" w:cs="Arial"/>
          <w:color w:val="000000"/>
          <w:sz w:val="28"/>
          <w:szCs w:val="28"/>
        </w:rPr>
        <w:t xml:space="preserve"> tryout.</w:t>
      </w:r>
    </w:p>
    <w:p w:rsidR="00C73847" w:rsidRDefault="00C73847">
      <w:pPr>
        <w:pStyle w:val="ListParagraph"/>
        <w:spacing w:after="0" w:line="240" w:lineRule="auto"/>
        <w:ind w:left="360"/>
        <w:rPr>
          <w:rFonts w:ascii="Cambria" w:hAnsi="Cambria" w:cs="Arial"/>
          <w:color w:val="000000"/>
          <w:sz w:val="28"/>
          <w:szCs w:val="28"/>
        </w:rPr>
      </w:pPr>
    </w:p>
    <w:p w:rsidR="00C73847" w:rsidRPr="001F04E0" w:rsidRDefault="00C73847">
      <w:pPr>
        <w:pStyle w:val="ListParagraph"/>
        <w:numPr>
          <w:ilvl w:val="0"/>
          <w:numId w:val="1"/>
        </w:numPr>
        <w:spacing w:after="0" w:line="240" w:lineRule="auto"/>
        <w:rPr>
          <w:rFonts w:ascii="Cambria" w:hAnsi="Cambria" w:cs="Arial"/>
          <w:sz w:val="28"/>
          <w:szCs w:val="28"/>
        </w:rPr>
      </w:pPr>
      <w:r w:rsidRPr="001F04E0">
        <w:rPr>
          <w:rFonts w:ascii="Cambria" w:hAnsi="Cambria" w:cs="Arial"/>
          <w:sz w:val="28"/>
          <w:szCs w:val="28"/>
        </w:rPr>
        <w:t>Four tryout sessions will be held at the Pee Wee level.  After the first tryout, players will be placed into separate groups.  Players can move to a different group in subsequent tryouts.   At the coach’s discretion, the “PeeWee A” team may be selected following the third tryout.</w:t>
      </w:r>
    </w:p>
    <w:p w:rsidR="00C73847" w:rsidRPr="001F04E0" w:rsidRDefault="00C73847">
      <w:pPr>
        <w:pStyle w:val="ListParagraph"/>
        <w:spacing w:after="0" w:line="240" w:lineRule="auto"/>
        <w:ind w:left="360"/>
        <w:rPr>
          <w:rFonts w:ascii="Cambria" w:hAnsi="Cambria" w:cs="Arial"/>
          <w:sz w:val="28"/>
          <w:szCs w:val="28"/>
        </w:rPr>
      </w:pPr>
    </w:p>
    <w:p w:rsidR="00C73847" w:rsidRPr="001F04E0" w:rsidRDefault="00C73847">
      <w:pPr>
        <w:pStyle w:val="ListParagraph"/>
        <w:numPr>
          <w:ilvl w:val="0"/>
          <w:numId w:val="1"/>
        </w:numPr>
        <w:spacing w:after="0" w:line="240" w:lineRule="auto"/>
        <w:rPr>
          <w:rFonts w:ascii="Cambria" w:hAnsi="Cambria" w:cs="Arial"/>
          <w:sz w:val="28"/>
          <w:szCs w:val="28"/>
        </w:rPr>
      </w:pPr>
      <w:r w:rsidRPr="001F04E0">
        <w:rPr>
          <w:rFonts w:ascii="Cambria" w:hAnsi="Cambria" w:cs="Arial"/>
          <w:sz w:val="28"/>
          <w:szCs w:val="28"/>
        </w:rPr>
        <w:t xml:space="preserve">Three tryout sessions will be held at the Squirt level.  After the first tryout, players will be placed into separate groups.  Players can move to a different group in the third tryout.  All teams will be selected following the third tryout. </w:t>
      </w:r>
    </w:p>
    <w:p w:rsidR="00C73847" w:rsidRDefault="00C73847">
      <w:pPr>
        <w:pStyle w:val="ListParagraph"/>
        <w:spacing w:after="0" w:line="240" w:lineRule="auto"/>
        <w:ind w:left="360"/>
        <w:rPr>
          <w:rFonts w:ascii="Cambria" w:hAnsi="Cambria" w:cs="Arial"/>
          <w:color w:val="000000"/>
          <w:sz w:val="28"/>
          <w:szCs w:val="28"/>
        </w:rPr>
      </w:pPr>
    </w:p>
    <w:p w:rsidR="00C73847" w:rsidRDefault="00C73847">
      <w:pPr>
        <w:pStyle w:val="ListParagraph"/>
        <w:numPr>
          <w:ilvl w:val="0"/>
          <w:numId w:val="1"/>
        </w:numPr>
        <w:spacing w:after="0" w:line="240" w:lineRule="auto"/>
        <w:rPr>
          <w:rFonts w:ascii="Cambria" w:hAnsi="Cambria" w:cs="Arial"/>
          <w:color w:val="000000"/>
          <w:sz w:val="28"/>
          <w:szCs w:val="28"/>
        </w:rPr>
      </w:pPr>
      <w:r>
        <w:rPr>
          <w:rFonts w:ascii="Cambria" w:hAnsi="Cambria" w:cs="Arial"/>
          <w:color w:val="000000"/>
          <w:sz w:val="28"/>
          <w:szCs w:val="28"/>
        </w:rPr>
        <w:t>Two tryout sessions will be held at the Mite level.  All teams will be selected following the second tryout.</w:t>
      </w:r>
    </w:p>
    <w:p w:rsidR="00C73847" w:rsidRDefault="00C73847" w:rsidP="00BB0813">
      <w:pPr>
        <w:pStyle w:val="ListParagraph"/>
        <w:spacing w:after="0" w:line="240" w:lineRule="auto"/>
        <w:ind w:left="0"/>
        <w:rPr>
          <w:rFonts w:ascii="Cambria" w:hAnsi="Cambria" w:cs="Arial"/>
          <w:color w:val="000000"/>
          <w:sz w:val="28"/>
          <w:szCs w:val="28"/>
        </w:rPr>
      </w:pPr>
    </w:p>
    <w:p w:rsidR="00C73847" w:rsidRPr="001F04E0" w:rsidRDefault="00C73847">
      <w:pPr>
        <w:pStyle w:val="ListParagraph"/>
        <w:numPr>
          <w:ilvl w:val="0"/>
          <w:numId w:val="1"/>
        </w:numPr>
        <w:spacing w:after="0" w:line="240" w:lineRule="auto"/>
        <w:rPr>
          <w:rFonts w:ascii="Cambria" w:hAnsi="Cambria" w:cs="Arial"/>
          <w:sz w:val="28"/>
          <w:szCs w:val="28"/>
        </w:rPr>
      </w:pPr>
      <w:r w:rsidRPr="001F04E0">
        <w:rPr>
          <w:rFonts w:ascii="Cambria" w:hAnsi="Cambria" w:cs="Arial"/>
          <w:sz w:val="28"/>
          <w:szCs w:val="28"/>
        </w:rPr>
        <w:t>Wizard’s players will be considered when selecting between players of similar skills for levels A1 through B1.  At the A level, the coach will select the team that will give him/her the best opportunity to perform at the CHC Tier II level.</w:t>
      </w:r>
    </w:p>
    <w:p w:rsidR="00C73847" w:rsidRPr="001F04E0" w:rsidRDefault="00C73847">
      <w:pPr>
        <w:pStyle w:val="ListParagraph"/>
        <w:spacing w:after="0" w:line="240" w:lineRule="auto"/>
        <w:ind w:left="360"/>
        <w:rPr>
          <w:rFonts w:ascii="Cambria" w:hAnsi="Cambria" w:cs="Arial"/>
          <w:sz w:val="28"/>
          <w:szCs w:val="28"/>
        </w:rPr>
      </w:pPr>
    </w:p>
    <w:p w:rsidR="00C73847" w:rsidRDefault="00C73847">
      <w:pPr>
        <w:pStyle w:val="ListParagraph"/>
        <w:numPr>
          <w:ilvl w:val="0"/>
          <w:numId w:val="1"/>
        </w:numPr>
        <w:spacing w:after="0" w:line="240" w:lineRule="auto"/>
        <w:rPr>
          <w:rFonts w:ascii="Cambria" w:hAnsi="Cambria" w:cs="Arial"/>
          <w:color w:val="000000"/>
          <w:sz w:val="28"/>
          <w:szCs w:val="28"/>
        </w:rPr>
      </w:pPr>
      <w:r>
        <w:rPr>
          <w:rFonts w:ascii="Cambria" w:hAnsi="Cambria" w:cs="Arial"/>
          <w:color w:val="000000"/>
          <w:sz w:val="28"/>
          <w:szCs w:val="28"/>
        </w:rPr>
        <w:t>At each level, the Head Coach will call selected players and provide specific information regarding the time frame to commit to the roster spot being offered.</w:t>
      </w:r>
    </w:p>
    <w:p w:rsidR="00C73847" w:rsidRDefault="00C73847">
      <w:pPr>
        <w:pStyle w:val="ListParagraph"/>
        <w:spacing w:after="0" w:line="240" w:lineRule="auto"/>
        <w:ind w:left="360"/>
        <w:rPr>
          <w:rFonts w:ascii="Cambria" w:hAnsi="Cambria" w:cs="Arial"/>
          <w:color w:val="000000"/>
          <w:sz w:val="28"/>
          <w:szCs w:val="28"/>
        </w:rPr>
      </w:pPr>
    </w:p>
    <w:p w:rsidR="00C73847" w:rsidRDefault="00C73847">
      <w:pPr>
        <w:pStyle w:val="ListParagraph"/>
        <w:numPr>
          <w:ilvl w:val="0"/>
          <w:numId w:val="1"/>
        </w:numPr>
        <w:spacing w:after="0" w:line="240" w:lineRule="auto"/>
        <w:rPr>
          <w:rFonts w:ascii="Cambria" w:hAnsi="Cambria" w:cs="Arial"/>
          <w:color w:val="000000"/>
          <w:sz w:val="28"/>
          <w:szCs w:val="28"/>
        </w:rPr>
      </w:pPr>
      <w:r>
        <w:rPr>
          <w:rFonts w:ascii="Cambria" w:hAnsi="Cambria" w:cs="Arial"/>
          <w:color w:val="000000"/>
          <w:sz w:val="28"/>
          <w:szCs w:val="28"/>
        </w:rPr>
        <w:t>First-half payment, and a signed commitment letter, must be submitted at the initial team signing meeting. The meeting time will be determined by the Head Coach and the Wizards Organization and is generally 24 hours from the time the player has been notified of his/her selection.</w:t>
      </w:r>
    </w:p>
    <w:p w:rsidR="00C73847" w:rsidRDefault="00C73847">
      <w:pPr>
        <w:pStyle w:val="ListParagraph"/>
        <w:spacing w:after="0" w:line="240" w:lineRule="auto"/>
        <w:ind w:left="0"/>
        <w:rPr>
          <w:rFonts w:ascii="Cambria" w:hAnsi="Cambria" w:cs="Arial"/>
          <w:color w:val="000000"/>
          <w:sz w:val="28"/>
          <w:szCs w:val="28"/>
        </w:rPr>
      </w:pPr>
    </w:p>
    <w:p w:rsidR="00C73847" w:rsidRDefault="00C73847">
      <w:pPr>
        <w:pStyle w:val="ListParagraph"/>
        <w:numPr>
          <w:ilvl w:val="0"/>
          <w:numId w:val="1"/>
        </w:numPr>
        <w:spacing w:after="0" w:line="240" w:lineRule="auto"/>
        <w:rPr>
          <w:rFonts w:ascii="Cambria" w:hAnsi="Cambria" w:cs="Arial"/>
          <w:color w:val="000000"/>
          <w:sz w:val="28"/>
          <w:szCs w:val="28"/>
        </w:rPr>
      </w:pPr>
      <w:r>
        <w:rPr>
          <w:rFonts w:ascii="Cambria" w:hAnsi="Cambria" w:cs="Arial"/>
          <w:color w:val="000000"/>
          <w:sz w:val="28"/>
          <w:szCs w:val="28"/>
        </w:rPr>
        <w:t xml:space="preserve">This process and requirement will take place as subsequent teams (A1, B and B1 teams) are named and players are notified.  You will be notified within 72 hours after the end of the last tryout. </w:t>
      </w:r>
    </w:p>
    <w:p w:rsidR="00C73847" w:rsidRDefault="00C73847">
      <w:pPr>
        <w:pStyle w:val="ListParagraph"/>
        <w:spacing w:after="0" w:line="240" w:lineRule="auto"/>
        <w:ind w:left="360"/>
        <w:rPr>
          <w:rFonts w:ascii="Cambria" w:hAnsi="Cambria" w:cs="Arial"/>
          <w:color w:val="000000"/>
          <w:sz w:val="28"/>
          <w:szCs w:val="28"/>
        </w:rPr>
      </w:pPr>
    </w:p>
    <w:p w:rsidR="00C73847" w:rsidRDefault="00C73847">
      <w:pPr>
        <w:pStyle w:val="ListParagraph"/>
        <w:numPr>
          <w:ilvl w:val="0"/>
          <w:numId w:val="1"/>
        </w:numPr>
        <w:spacing w:after="0" w:line="240" w:lineRule="auto"/>
        <w:rPr>
          <w:rFonts w:ascii="Cambria" w:hAnsi="Cambria" w:cs="Arial"/>
          <w:color w:val="000000"/>
          <w:sz w:val="28"/>
          <w:szCs w:val="28"/>
        </w:rPr>
      </w:pPr>
      <w:r>
        <w:rPr>
          <w:rFonts w:ascii="Cambria" w:hAnsi="Cambria" w:cs="Arial"/>
          <w:color w:val="000000"/>
          <w:sz w:val="28"/>
          <w:szCs w:val="28"/>
        </w:rPr>
        <w:t>Travel Team players and families need to consider that in addition to the fee for the season, teams may attend out of state tournaments that require each player to cover their own expenses (hotel, travel, etc).</w:t>
      </w:r>
    </w:p>
    <w:p w:rsidR="00C73847" w:rsidRDefault="00C73847">
      <w:pPr>
        <w:pStyle w:val="ListParagraph"/>
        <w:ind w:left="360"/>
        <w:rPr>
          <w:rFonts w:ascii="Cambria" w:hAnsi="Cambria"/>
          <w:sz w:val="24"/>
          <w:szCs w:val="24"/>
        </w:rPr>
      </w:pPr>
    </w:p>
    <w:p w:rsidR="00C73847" w:rsidRDefault="00C73847">
      <w:pPr>
        <w:pStyle w:val="ListParagraph"/>
        <w:ind w:left="360"/>
        <w:rPr>
          <w:rFonts w:ascii="Cambria" w:hAnsi="Cambria"/>
          <w:sz w:val="28"/>
          <w:szCs w:val="28"/>
        </w:rPr>
      </w:pPr>
      <w:r>
        <w:rPr>
          <w:rFonts w:ascii="Cambria" w:hAnsi="Cambria"/>
          <w:sz w:val="28"/>
          <w:szCs w:val="28"/>
        </w:rPr>
        <w:t>The Wonderland Wizards Tryout Procedure was</w:t>
      </w:r>
      <w:r>
        <w:rPr>
          <w:rFonts w:ascii="Cambria" w:hAnsi="Cambria"/>
          <w:b/>
          <w:sz w:val="28"/>
          <w:szCs w:val="28"/>
        </w:rPr>
        <w:t xml:space="preserve"> initiated</w:t>
      </w:r>
      <w:r>
        <w:rPr>
          <w:rFonts w:ascii="Cambria" w:hAnsi="Cambria"/>
          <w:color w:val="FF0000"/>
          <w:sz w:val="28"/>
          <w:szCs w:val="28"/>
        </w:rPr>
        <w:t xml:space="preserve"> </w:t>
      </w:r>
      <w:r>
        <w:rPr>
          <w:rFonts w:ascii="Cambria" w:hAnsi="Cambria"/>
          <w:sz w:val="28"/>
          <w:szCs w:val="28"/>
        </w:rPr>
        <w:t>by the Strategy &amp; Policy Committee and was reviewed by members of the Executive Board.</w:t>
      </w:r>
    </w:p>
    <w:p w:rsidR="00C73847" w:rsidRDefault="00C73847">
      <w:pPr>
        <w:pStyle w:val="ListParagraph"/>
        <w:spacing w:after="0" w:line="240" w:lineRule="auto"/>
        <w:ind w:left="360"/>
        <w:rPr>
          <w:rFonts w:ascii="Cambria" w:hAnsi="Cambria"/>
          <w:sz w:val="36"/>
          <w:szCs w:val="36"/>
          <w:u w:val="single"/>
        </w:rPr>
      </w:pPr>
      <w:r>
        <w:rPr>
          <w:rFonts w:ascii="Cambria" w:hAnsi="Cambria"/>
          <w:sz w:val="36"/>
          <w:szCs w:val="36"/>
          <w:u w:val="single"/>
        </w:rPr>
        <w:t>Strategy &amp; Policy Committee</w:t>
      </w:r>
    </w:p>
    <w:p w:rsidR="00C73847" w:rsidRDefault="00C73847">
      <w:pPr>
        <w:pStyle w:val="ListParagraph"/>
        <w:spacing w:after="0" w:line="240" w:lineRule="auto"/>
        <w:ind w:left="360"/>
        <w:rPr>
          <w:rFonts w:ascii="Cambria" w:hAnsi="Cambria"/>
          <w:sz w:val="28"/>
          <w:szCs w:val="28"/>
        </w:rPr>
      </w:pPr>
      <w:r>
        <w:rPr>
          <w:rFonts w:ascii="Cambria" w:hAnsi="Cambria"/>
          <w:sz w:val="28"/>
          <w:szCs w:val="28"/>
        </w:rPr>
        <w:t>Director: Kevin Finn</w:t>
      </w:r>
    </w:p>
    <w:p w:rsidR="00C73847" w:rsidRDefault="00C73847">
      <w:pPr>
        <w:pStyle w:val="ListParagraph"/>
        <w:spacing w:after="0" w:line="240" w:lineRule="auto"/>
        <w:ind w:left="360"/>
        <w:rPr>
          <w:rFonts w:ascii="Cambria" w:hAnsi="Cambria"/>
          <w:sz w:val="28"/>
          <w:szCs w:val="28"/>
        </w:rPr>
      </w:pPr>
      <w:r>
        <w:rPr>
          <w:rFonts w:ascii="Cambria" w:hAnsi="Cambria"/>
          <w:sz w:val="28"/>
          <w:szCs w:val="28"/>
        </w:rPr>
        <w:t>Associate Director: Carl Larouche</w:t>
      </w:r>
    </w:p>
    <w:p w:rsidR="00C73847" w:rsidRDefault="00C73847">
      <w:pPr>
        <w:pStyle w:val="ListParagraph"/>
        <w:spacing w:after="0" w:line="240" w:lineRule="auto"/>
        <w:ind w:left="360"/>
        <w:rPr>
          <w:rFonts w:ascii="Cambria" w:hAnsi="Cambria"/>
          <w:sz w:val="28"/>
          <w:szCs w:val="28"/>
        </w:rPr>
      </w:pPr>
      <w:r>
        <w:rPr>
          <w:rFonts w:ascii="Cambria" w:hAnsi="Cambria"/>
          <w:sz w:val="28"/>
          <w:szCs w:val="28"/>
        </w:rPr>
        <w:t>Committee Members: Mike Beccaria, Lisa Fedick, Paul Kelly, Bill D'Amore, Glenn Blanchette</w:t>
      </w:r>
    </w:p>
    <w:p w:rsidR="00C73847" w:rsidRDefault="00C73847">
      <w:pPr>
        <w:pStyle w:val="ListParagraph"/>
        <w:spacing w:after="0" w:line="240" w:lineRule="auto"/>
        <w:ind w:left="360"/>
        <w:rPr>
          <w:rFonts w:ascii="Cambria" w:hAnsi="Cambria"/>
          <w:sz w:val="28"/>
          <w:szCs w:val="28"/>
        </w:rPr>
      </w:pPr>
      <w:r>
        <w:rPr>
          <w:rFonts w:ascii="Cambria" w:hAnsi="Cambria"/>
          <w:sz w:val="28"/>
          <w:szCs w:val="28"/>
        </w:rPr>
        <w:t>Contributing Board Members: Michelle Marella, Michael Logan</w:t>
      </w:r>
    </w:p>
    <w:p w:rsidR="00C73847" w:rsidRDefault="00C73847">
      <w:pPr>
        <w:ind w:left="360"/>
        <w:rPr>
          <w:rFonts w:ascii="Cambria" w:hAnsi="Cambria"/>
          <w:sz w:val="24"/>
          <w:szCs w:val="24"/>
        </w:rPr>
      </w:pPr>
    </w:p>
    <w:p w:rsidR="00C73847" w:rsidRDefault="00C73847">
      <w:pPr>
        <w:ind w:left="360"/>
      </w:pPr>
    </w:p>
    <w:sectPr w:rsidR="00C73847" w:rsidSect="00383984">
      <w:pgSz w:w="12240" w:h="15840"/>
      <w:pgMar w:top="1440" w:right="810"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1080"/>
        </w:tabs>
        <w:ind w:left="1080" w:hanging="360"/>
      </w:pPr>
      <w:rPr>
        <w:rFonts w:ascii="Wingdings" w:hAnsi="Wingdings"/>
      </w:rPr>
    </w:lvl>
  </w:abstractNum>
  <w:abstractNum w:abstractNumId="1">
    <w:nsid w:val="00000002"/>
    <w:multiLevelType w:val="multilevel"/>
    <w:tmpl w:val="0000000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4FCB"/>
    <w:rsid w:val="00054FCB"/>
    <w:rsid w:val="00063E7B"/>
    <w:rsid w:val="00104944"/>
    <w:rsid w:val="00150FF1"/>
    <w:rsid w:val="001613A9"/>
    <w:rsid w:val="00164669"/>
    <w:rsid w:val="001C5916"/>
    <w:rsid w:val="001F04E0"/>
    <w:rsid w:val="002455F6"/>
    <w:rsid w:val="00253A79"/>
    <w:rsid w:val="00287D4D"/>
    <w:rsid w:val="002A3BA1"/>
    <w:rsid w:val="002B336B"/>
    <w:rsid w:val="002C37B9"/>
    <w:rsid w:val="00383984"/>
    <w:rsid w:val="003C5FA8"/>
    <w:rsid w:val="004135DF"/>
    <w:rsid w:val="0043567F"/>
    <w:rsid w:val="00560F60"/>
    <w:rsid w:val="007D71E1"/>
    <w:rsid w:val="00874A1A"/>
    <w:rsid w:val="00932E5B"/>
    <w:rsid w:val="0095497B"/>
    <w:rsid w:val="00975FB3"/>
    <w:rsid w:val="00A67264"/>
    <w:rsid w:val="00AB5891"/>
    <w:rsid w:val="00B77E8F"/>
    <w:rsid w:val="00BB0813"/>
    <w:rsid w:val="00BD5489"/>
    <w:rsid w:val="00C33E32"/>
    <w:rsid w:val="00C73847"/>
    <w:rsid w:val="00D10672"/>
    <w:rsid w:val="00E01AC8"/>
    <w:rsid w:val="00E33FAB"/>
    <w:rsid w:val="00E55CDE"/>
    <w:rsid w:val="00EA60FE"/>
    <w:rsid w:val="00EC66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84"/>
    <w:pPr>
      <w:suppressAutoHyphens/>
      <w:spacing w:after="200" w:line="276" w:lineRule="auto"/>
    </w:pPr>
    <w:rPr>
      <w:rFonts w:ascii="Calibri" w:hAnsi="Calibri"/>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383984"/>
  </w:style>
  <w:style w:type="character" w:customStyle="1" w:styleId="WW8Num1z1">
    <w:name w:val="WW8Num1z1"/>
    <w:uiPriority w:val="99"/>
    <w:rsid w:val="00383984"/>
  </w:style>
  <w:style w:type="character" w:customStyle="1" w:styleId="WW8Num3z0">
    <w:name w:val="WW8Num3z0"/>
    <w:uiPriority w:val="99"/>
    <w:rsid w:val="00383984"/>
    <w:rPr>
      <w:rFonts w:ascii="Wingdings" w:hAnsi="Wingdings"/>
    </w:rPr>
  </w:style>
  <w:style w:type="character" w:customStyle="1" w:styleId="WW8Num3z1">
    <w:name w:val="WW8Num3z1"/>
    <w:uiPriority w:val="99"/>
    <w:rsid w:val="00383984"/>
    <w:rPr>
      <w:rFonts w:ascii="Courier New" w:hAnsi="Courier New"/>
    </w:rPr>
  </w:style>
  <w:style w:type="character" w:customStyle="1" w:styleId="WW8Num3z3">
    <w:name w:val="WW8Num3z3"/>
    <w:uiPriority w:val="99"/>
    <w:rsid w:val="00383984"/>
    <w:rPr>
      <w:rFonts w:ascii="Symbol" w:hAnsi="Symbol"/>
    </w:rPr>
  </w:style>
  <w:style w:type="character" w:styleId="CommentReference">
    <w:name w:val="annotation reference"/>
    <w:basedOn w:val="DefaultParagraphFont"/>
    <w:uiPriority w:val="99"/>
    <w:rsid w:val="00383984"/>
    <w:rPr>
      <w:rFonts w:cs="Times New Roman"/>
      <w:sz w:val="16"/>
      <w:szCs w:val="16"/>
    </w:rPr>
  </w:style>
  <w:style w:type="paragraph" w:customStyle="1" w:styleId="Heading">
    <w:name w:val="Heading"/>
    <w:basedOn w:val="Normal"/>
    <w:next w:val="BodyText"/>
    <w:uiPriority w:val="99"/>
    <w:rsid w:val="00383984"/>
    <w:pPr>
      <w:keepNext/>
      <w:spacing w:before="240" w:after="120"/>
    </w:pPr>
    <w:rPr>
      <w:rFonts w:ascii="Arial" w:hAnsi="Arial" w:cs="Tahoma"/>
      <w:sz w:val="28"/>
      <w:szCs w:val="28"/>
    </w:rPr>
  </w:style>
  <w:style w:type="paragraph" w:styleId="BodyText">
    <w:name w:val="Body Text"/>
    <w:basedOn w:val="Normal"/>
    <w:link w:val="BodyTextChar"/>
    <w:uiPriority w:val="99"/>
    <w:rsid w:val="00383984"/>
    <w:pPr>
      <w:spacing w:after="120"/>
    </w:pPr>
  </w:style>
  <w:style w:type="character" w:customStyle="1" w:styleId="BodyTextChar">
    <w:name w:val="Body Text Char"/>
    <w:basedOn w:val="DefaultParagraphFont"/>
    <w:link w:val="BodyText"/>
    <w:uiPriority w:val="99"/>
    <w:semiHidden/>
    <w:locked/>
    <w:rsid w:val="002C37B9"/>
    <w:rPr>
      <w:rFonts w:ascii="Calibri" w:hAnsi="Calibri" w:cs="Times New Roman"/>
      <w:lang w:eastAsia="ar-SA" w:bidi="ar-SA"/>
    </w:rPr>
  </w:style>
  <w:style w:type="paragraph" w:styleId="List">
    <w:name w:val="List"/>
    <w:basedOn w:val="BodyText"/>
    <w:uiPriority w:val="99"/>
    <w:rsid w:val="00383984"/>
    <w:rPr>
      <w:rFonts w:cs="Tahoma"/>
    </w:rPr>
  </w:style>
  <w:style w:type="paragraph" w:styleId="Caption">
    <w:name w:val="caption"/>
    <w:basedOn w:val="Normal"/>
    <w:uiPriority w:val="99"/>
    <w:qFormat/>
    <w:rsid w:val="00383984"/>
    <w:pPr>
      <w:suppressLineNumbers/>
      <w:spacing w:before="120" w:after="120"/>
    </w:pPr>
    <w:rPr>
      <w:rFonts w:cs="Tahoma"/>
      <w:i/>
      <w:iCs/>
      <w:sz w:val="24"/>
      <w:szCs w:val="24"/>
    </w:rPr>
  </w:style>
  <w:style w:type="paragraph" w:customStyle="1" w:styleId="Index">
    <w:name w:val="Index"/>
    <w:basedOn w:val="Normal"/>
    <w:uiPriority w:val="99"/>
    <w:rsid w:val="00383984"/>
    <w:pPr>
      <w:suppressLineNumbers/>
    </w:pPr>
    <w:rPr>
      <w:rFonts w:cs="Tahoma"/>
    </w:rPr>
  </w:style>
  <w:style w:type="paragraph" w:styleId="ListParagraph">
    <w:name w:val="List Paragraph"/>
    <w:basedOn w:val="Normal"/>
    <w:uiPriority w:val="99"/>
    <w:qFormat/>
    <w:rsid w:val="00383984"/>
    <w:pPr>
      <w:ind w:left="720"/>
    </w:pPr>
  </w:style>
  <w:style w:type="paragraph" w:styleId="CommentText">
    <w:name w:val="annotation text"/>
    <w:basedOn w:val="Normal"/>
    <w:link w:val="CommentTextChar"/>
    <w:uiPriority w:val="99"/>
    <w:rsid w:val="00383984"/>
    <w:rPr>
      <w:sz w:val="20"/>
      <w:szCs w:val="20"/>
    </w:rPr>
  </w:style>
  <w:style w:type="character" w:customStyle="1" w:styleId="CommentTextChar">
    <w:name w:val="Comment Text Char"/>
    <w:basedOn w:val="DefaultParagraphFont"/>
    <w:link w:val="CommentText"/>
    <w:uiPriority w:val="99"/>
    <w:semiHidden/>
    <w:locked/>
    <w:rsid w:val="002C37B9"/>
    <w:rPr>
      <w:rFonts w:ascii="Calibri" w:hAnsi="Calibri" w:cs="Times New Roman"/>
      <w:sz w:val="20"/>
      <w:szCs w:val="20"/>
      <w:lang w:eastAsia="ar-SA" w:bidi="ar-SA"/>
    </w:rPr>
  </w:style>
  <w:style w:type="paragraph" w:styleId="BalloonText">
    <w:name w:val="Balloon Text"/>
    <w:basedOn w:val="Normal"/>
    <w:link w:val="BalloonTextChar"/>
    <w:uiPriority w:val="99"/>
    <w:rsid w:val="003839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37B9"/>
    <w:rPr>
      <w:rFonts w:cs="Times New Roman"/>
      <w:sz w:val="2"/>
      <w:lang w:eastAsia="ar-SA" w:bidi="ar-SA"/>
    </w:rPr>
  </w:style>
  <w:style w:type="table" w:styleId="TableGrid">
    <w:name w:val="Table Grid"/>
    <w:basedOn w:val="TableNormal"/>
    <w:uiPriority w:val="99"/>
    <w:rsid w:val="00054FCB"/>
    <w:pPr>
      <w:suppressAutoHyphens/>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774</Words>
  <Characters>4412</Characters>
  <Application>Microsoft Office Outlook</Application>
  <DocSecurity>0</DocSecurity>
  <Lines>0</Lines>
  <Paragraphs>0</Paragraphs>
  <ScaleCrop>false</ScaleCrop>
  <Company>Towers Perrin - v1.0.11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Wonderland Wizards Travel Team Tryout Procedure</dc:title>
  <dc:subject/>
  <dc:creator>Michael J Logan</dc:creator>
  <cp:keywords/>
  <dc:description/>
  <cp:lastModifiedBy>LAROUCC</cp:lastModifiedBy>
  <cp:revision>3</cp:revision>
  <cp:lastPrinted>2010-03-25T00:38:00Z</cp:lastPrinted>
  <dcterms:created xsi:type="dcterms:W3CDTF">2010-03-26T12:52:00Z</dcterms:created>
  <dcterms:modified xsi:type="dcterms:W3CDTF">2010-03-26T18:23:00Z</dcterms:modified>
</cp:coreProperties>
</file>