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208" w:rsidRDefault="00645208">
      <w:r>
        <w:t>September 5, 2017 IYLA Board of Directors – Minutes</w:t>
      </w:r>
    </w:p>
    <w:p w:rsidR="00F30694" w:rsidRDefault="00645208">
      <w:r>
        <w:t xml:space="preserve">Attendance – the designated Board representatives (as listed on the IYLA website) for the following programs were present in person or via conference call:  Avon, Brownsburg, HSE Fishers, St. Simon, Westfield, Carmel, Columbus, Evansville North, Noblesville, Bloomington, Catholic Lacrosse, Evansville Castle, Northside, St. Louis, and Tippecanoe.  Substitute Representatives designated by the Board Member from Heritage Christian, Zionsville and Perry Township and IYLA Vice President and Board Member Ryan Leitch were also present in person.  </w:t>
      </w:r>
    </w:p>
    <w:p w:rsidR="00645208" w:rsidRDefault="00645208">
      <w:r>
        <w:t>The meeting was called to order at 6:30 pm by Ryan Leitch.  Jason Koles was selected by the Board as Secretary for the meeting.</w:t>
      </w:r>
    </w:p>
    <w:p w:rsidR="00864D4F" w:rsidRDefault="00864D4F">
      <w:r>
        <w:t xml:space="preserve">Ryan Leitch led a discussion about the IYLA Structure, including Item #1 from the Agenda.  Participation of all programs was discussed.  Brendan Fitzgerald from Catholic Lacrosse spoke and echoed that participation of all programs was essential and key for the IYLA.  </w:t>
      </w:r>
    </w:p>
    <w:p w:rsidR="00645208" w:rsidRDefault="00864D4F">
      <w:r>
        <w:t xml:space="preserve">Item # 2 – it was discussed that the 3 Evansville teams had been admitted by Written Consent of the Executive Committee in February 2017 and that they would automatically convert to full membership unless objections were raised and voted on at this meeting.  The programs were </w:t>
      </w:r>
      <w:proofErr w:type="gramStart"/>
      <w:r>
        <w:t>welcomed</w:t>
      </w:r>
      <w:proofErr w:type="gramEnd"/>
      <w:r>
        <w:t xml:space="preserve"> and no objections were raised and Evansville North, Evansville Memorial and Castle were welcomed by several positive comments from the Board of Directors.</w:t>
      </w:r>
    </w:p>
    <w:p w:rsidR="00864D4F" w:rsidRDefault="00864D4F">
      <w:r>
        <w:t xml:space="preserve">Item # 3 – Committees were discussed.  After discussion, it was decided and approved that two Committees would be staffed and become active – a Rules Committee with Jason Koles as Chair and Scheduling Committee (with a designated Tournament Sub-Committee) with Brendan Fitzgerald as Chair.  Mark </w:t>
      </w:r>
      <w:proofErr w:type="spellStart"/>
      <w:r>
        <w:t>Bedic</w:t>
      </w:r>
      <w:proofErr w:type="spellEnd"/>
      <w:r>
        <w:t xml:space="preserve"> was nominated and appointed to serve as the leader of the Tournament Sub-Committee.  Pursuant to the By-Laws, Mr. Koles and Mr. Fitzgerald, as committee Chairs, are also now members of the Executive Committee.  The Committee Chairs were </w:t>
      </w:r>
      <w:r w:rsidR="004B10EF">
        <w:t xml:space="preserve">requested to meet and review and make recommendations to the Executive Committee on various matters.  Staffing a Membership Committee was discussed, but it was not determined to be necessary, given the limited number of new programs, and no one volunteered to chair that committee.  </w:t>
      </w:r>
    </w:p>
    <w:p w:rsidR="004B10EF" w:rsidRDefault="004B10EF">
      <w:r>
        <w:t xml:space="preserve">Item # 4 – By-Laws.  A general discussion was held about the By-Laws.  There was no proposal as to any specific changes to the By-Laws.  That part of the discussion was left at – if anyone wants to make proposed changes, they should submit them for discussion at a future Executive Committee and/or Board meeting.  Girls- Leslie Sherman gave a history of the </w:t>
      </w:r>
      <w:proofErr w:type="gramStart"/>
      <w:r>
        <w:t>girls</w:t>
      </w:r>
      <w:proofErr w:type="gramEnd"/>
      <w:r>
        <w:t xml:space="preserve"> involvement in IYLA and stated that the girls ‘leaders/coaches’ had discussed this issue and were uniformly of the opinion that the girls remain a part of the IYLA.  It was proposed by Ryan Leitch that the Board consider electing a second Vice President – who would ‘come from’ and primarily deal with girls matters/issues before the IYLA.  </w:t>
      </w:r>
      <w:proofErr w:type="gramStart"/>
      <w:r>
        <w:t>Their</w:t>
      </w:r>
      <w:proofErr w:type="gramEnd"/>
      <w:r>
        <w:t xml:space="preserve"> was a conceptual agreement that such a position be added and that it would be discussed by the Executive Committee and presented at the next Board Meeting.  </w:t>
      </w:r>
    </w:p>
    <w:p w:rsidR="004B10EF" w:rsidRDefault="004B10EF">
      <w:r>
        <w:t xml:space="preserve">Membership – it was discussed whether rules for membership should be established.  For Example, whether 501(c)(3) status should be required.  It was determined this should be a ‘marker’ that is looked at for admission-generally being the consensus opinion that ‘for-profit’ entities should not be admitted as member programs.  </w:t>
      </w:r>
      <w:r w:rsidR="003F6EEA">
        <w:t xml:space="preserve">There was also a point raised that in addition to coaches and players all being </w:t>
      </w:r>
      <w:r w:rsidR="003F6EEA">
        <w:lastRenderedPageBreak/>
        <w:t xml:space="preserve">required to be US Lacrosse members, that it should be </w:t>
      </w:r>
      <w:proofErr w:type="gramStart"/>
      <w:r w:rsidR="003F6EEA">
        <w:t>looked into</w:t>
      </w:r>
      <w:proofErr w:type="gramEnd"/>
      <w:r w:rsidR="003F6EEA">
        <w:t xml:space="preserve"> whether each Member Program should be a member of USL also.</w:t>
      </w:r>
    </w:p>
    <w:p w:rsidR="00F10DA4" w:rsidRDefault="00F10DA4">
      <w:r>
        <w:t xml:space="preserve">Items # 5 &amp; 6 – updates on the website and the financial reports (made available at the meeting) were discussed.  No issues were raised.  </w:t>
      </w:r>
    </w:p>
    <w:p w:rsidR="00F10DA4" w:rsidRDefault="00F10DA4">
      <w:r>
        <w:t>Item # 7 – the designated ‘cut-off’ date and whether it should be moved – as applicable to the age based rules from this past season were discussed at length.  Heritage Christian raised and discussed the issue its program had with the club program through 6</w:t>
      </w:r>
      <w:r w:rsidRPr="00F10DA4">
        <w:rPr>
          <w:vertAlign w:val="superscript"/>
        </w:rPr>
        <w:t>th</w:t>
      </w:r>
      <w:r>
        <w:t xml:space="preserve"> grade and the athletics department oversight of its 7/8 based teams and that the athletic department would not allow 6</w:t>
      </w:r>
      <w:r w:rsidRPr="00F10DA4">
        <w:rPr>
          <w:vertAlign w:val="superscript"/>
        </w:rPr>
        <w:t>th</w:t>
      </w:r>
      <w:r>
        <w:t xml:space="preserve"> graders to play with 7/8’s on a ‘14U’ team.  Another board member raised that the HC girls program had allowed that to occur in the past and during last year.  After substantial time and general discussion of whether to move the date, the VP asked if there was any motion to be made and discussed/voted </w:t>
      </w:r>
      <w:proofErr w:type="gramStart"/>
      <w:r>
        <w:t xml:space="preserve">upon.  </w:t>
      </w:r>
      <w:proofErr w:type="gramEnd"/>
      <w:r>
        <w:t>The HC representative moved that the ‘cut-off’ date be moved from August 31 to May 31.</w:t>
      </w:r>
      <w:proofErr w:type="gramStart"/>
      <w:r>
        <w:t xml:space="preserve">  </w:t>
      </w:r>
      <w:proofErr w:type="gramEnd"/>
      <w:r>
        <w:t xml:space="preserve">The motion was seconded by Avon.  A significant amount of further discussion then occurred with </w:t>
      </w:r>
      <w:proofErr w:type="gramStart"/>
      <w:r>
        <w:t>the majority of</w:t>
      </w:r>
      <w:proofErr w:type="gramEnd"/>
      <w:r>
        <w:t xml:space="preserve"> commentary from programs being in opposition to moving the date or permitting waivers between age groups and the reasons why, including a discussion about the significant time and money put into investigating age based and the recommended August 31 cut-off</w:t>
      </w:r>
      <w:r w:rsidR="008F3109">
        <w:t xml:space="preserve"> from US Lacrosse.  The VP asked HC after much discussion, if HC wanted a vote called at that time or to modify its motion.  HC stated that is was apparent where the vote would go and stated that HC was withdrawing its motion.  No vote was called.   The VP stated that </w:t>
      </w:r>
      <w:r w:rsidR="00D5338D">
        <w:t>the Executive Committee would discuss this issue</w:t>
      </w:r>
    </w:p>
    <w:p w:rsidR="008F3109" w:rsidRDefault="008F3109">
      <w:r>
        <w:t>Item # 8.</w:t>
      </w:r>
      <w:r w:rsidR="00012038">
        <w:t xml:space="preserve">  The HSE tournament issue was discussed.  HSE stated that it had reached out to Bloomington to work with getting items over to them.  </w:t>
      </w:r>
      <w:r w:rsidR="004E3797">
        <w:t xml:space="preserve">It was stated that the Executive Committee was not recommending any further penalty beyond the Written Consent decision on HSE for the 2018 season.  </w:t>
      </w:r>
    </w:p>
    <w:p w:rsidR="004E3797" w:rsidRDefault="004E3797">
      <w:r>
        <w:t xml:space="preserve">Item # 9.  The Executive Committee was discussed.  A motion was made by Brownsburg and seconded by Catholic Lacrosse to nominate the slate of Ryan Leitch as President, Gerald Enlow as Vice-President and Megan Kalesperis as Clerk (Secretary) of the IYLA.  On a called vote, all Board Members voted yes, no </w:t>
      </w:r>
      <w:r w:rsidR="00014E5F">
        <w:t xml:space="preserve">member opposed.  </w:t>
      </w:r>
    </w:p>
    <w:p w:rsidR="00014E5F" w:rsidRDefault="00014E5F">
      <w:r>
        <w:t xml:space="preserve">No other business was brought before the meeting and it was adjourned at approximately 8:35 pm.  </w:t>
      </w:r>
      <w:bookmarkStart w:id="0" w:name="_GoBack"/>
      <w:bookmarkEnd w:id="0"/>
    </w:p>
    <w:p w:rsidR="00864D4F" w:rsidRDefault="00864D4F"/>
    <w:sectPr w:rsidR="0086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08"/>
    <w:rsid w:val="00012038"/>
    <w:rsid w:val="00014E5F"/>
    <w:rsid w:val="003F6EEA"/>
    <w:rsid w:val="004B10EF"/>
    <w:rsid w:val="004E3797"/>
    <w:rsid w:val="00645208"/>
    <w:rsid w:val="00864D4F"/>
    <w:rsid w:val="008F3109"/>
    <w:rsid w:val="00D5338D"/>
    <w:rsid w:val="00F10DA4"/>
    <w:rsid w:val="00F3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421E"/>
  <w15:chartTrackingRefBased/>
  <w15:docId w15:val="{7C2776F7-405A-4365-9527-5C634B4E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3</cp:revision>
  <dcterms:created xsi:type="dcterms:W3CDTF">2017-11-30T00:42:00Z</dcterms:created>
  <dcterms:modified xsi:type="dcterms:W3CDTF">2017-11-30T01:55:00Z</dcterms:modified>
</cp:coreProperties>
</file>