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EC5B54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       SEP 9 2014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C5B54">
              <w:rPr>
                <w:b/>
                <w:sz w:val="22"/>
                <w:szCs w:val="22"/>
              </w:rPr>
              <w:t xml:space="preserve">      7:30 PM</w:t>
            </w:r>
          </w:p>
          <w:p w:rsidR="00D2643A" w:rsidRDefault="00EC5B54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9F39C6"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EC5B54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Murphy,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K, Flores, Hanson, Acker, </w:t>
            </w:r>
            <w:proofErr w:type="spellStart"/>
            <w:r>
              <w:rPr>
                <w:b/>
                <w:sz w:val="22"/>
                <w:szCs w:val="22"/>
              </w:rPr>
              <w:t>Bendever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Stines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Flancher</w:t>
            </w:r>
            <w:proofErr w:type="spellEnd"/>
            <w:r>
              <w:rPr>
                <w:b/>
                <w:sz w:val="22"/>
                <w:szCs w:val="22"/>
              </w:rPr>
              <w:t xml:space="preserve">, Rose, Goss, </w:t>
            </w:r>
            <w:proofErr w:type="spellStart"/>
            <w:r>
              <w:rPr>
                <w:b/>
                <w:sz w:val="22"/>
                <w:szCs w:val="22"/>
              </w:rPr>
              <w:t>Durazo</w:t>
            </w:r>
            <w:proofErr w:type="spellEnd"/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Hutchings, Sweeney, Martinez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Cory </w:t>
            </w:r>
            <w:proofErr w:type="spellStart"/>
            <w:r>
              <w:rPr>
                <w:b/>
                <w:sz w:val="22"/>
                <w:szCs w:val="22"/>
              </w:rPr>
              <w:t>Kirking</w:t>
            </w:r>
            <w:proofErr w:type="spellEnd"/>
            <w:r>
              <w:rPr>
                <w:b/>
                <w:sz w:val="22"/>
                <w:szCs w:val="22"/>
              </w:rPr>
              <w:t>, Lance Murphy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EC5B54">
        <w:rPr>
          <w:b/>
        </w:rPr>
        <w:t>7:35pm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>
      <w:pPr>
        <w:rPr>
          <w:b/>
          <w:u w:val="single"/>
        </w:rPr>
      </w:pPr>
    </w:p>
    <w:p w:rsidR="00EC5B54" w:rsidRPr="00EC5B54" w:rsidRDefault="00EC5B54" w:rsidP="00610AAC">
      <w:r>
        <w:t>August minutes 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EC5B54" w:rsidRDefault="00EC5B54" w:rsidP="0027100C">
      <w:pPr>
        <w:rPr>
          <w:b/>
          <w:u w:val="single"/>
        </w:rPr>
      </w:pPr>
    </w:p>
    <w:p w:rsidR="00EC5B54" w:rsidRPr="00EC5B54" w:rsidRDefault="00EC5B54" w:rsidP="0027100C">
      <w:proofErr w:type="gramStart"/>
      <w:r>
        <w:t>Season ready to commence, schedules out.</w:t>
      </w:r>
      <w:proofErr w:type="gramEnd"/>
      <w:r>
        <w:t xml:space="preserve"> Let’s Play Ball!</w:t>
      </w:r>
    </w:p>
    <w:p w:rsidR="00EC5B54" w:rsidRDefault="00EC5B54" w:rsidP="00EC5B54">
      <w:pPr>
        <w:pStyle w:val="ListParagraph"/>
        <w:numPr>
          <w:ilvl w:val="0"/>
          <w:numId w:val="46"/>
        </w:numPr>
      </w:pPr>
      <w:r>
        <w:t xml:space="preserve">REMINDER: Port A Potties being set at OTMS, </w:t>
      </w:r>
      <w:proofErr w:type="spellStart"/>
      <w:r>
        <w:t>Vikan</w:t>
      </w:r>
      <w:proofErr w:type="spellEnd"/>
      <w:r>
        <w:t xml:space="preserve"> and Sister Cities at middle schools have locks BYAL must lock every night! If you do not and they get destroyed it is your responsibility.</w:t>
      </w:r>
    </w:p>
    <w:p w:rsidR="0027100C" w:rsidRPr="006F56AB" w:rsidRDefault="0027100C" w:rsidP="00EC5B54"/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C5B54" w:rsidRDefault="00EC5B54" w:rsidP="00EC5B54">
      <w:pPr>
        <w:pStyle w:val="ListParagraph"/>
        <w:numPr>
          <w:ilvl w:val="0"/>
          <w:numId w:val="48"/>
        </w:numPr>
      </w:pPr>
      <w:r>
        <w:t>Turn in team books they are not to be kept with you a copy of official roster only</w:t>
      </w:r>
    </w:p>
    <w:p w:rsidR="00EC5B54" w:rsidRPr="006F56AB" w:rsidRDefault="00EC5B54" w:rsidP="00EC5B54">
      <w:pPr>
        <w:pStyle w:val="ListParagraph"/>
        <w:numPr>
          <w:ilvl w:val="0"/>
          <w:numId w:val="48"/>
        </w:numPr>
      </w:pPr>
      <w:r>
        <w:t>County- make sure remember all new policies…coaches fines, etc</w:t>
      </w:r>
    </w:p>
    <w:p w:rsidR="006E7A1B" w:rsidRPr="006E7A1B" w:rsidRDefault="006E7A1B" w:rsidP="00EC5B54">
      <w:pPr>
        <w:ind w:firstLine="720"/>
        <w:rPr>
          <w:b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EC5B54" w:rsidRDefault="00EC5B54" w:rsidP="0027100C">
      <w:pPr>
        <w:rPr>
          <w:b/>
          <w:u w:val="single"/>
        </w:rPr>
      </w:pPr>
    </w:p>
    <w:p w:rsidR="00EC5B54" w:rsidRDefault="00EC5B54" w:rsidP="00EC5B54">
      <w:pPr>
        <w:pStyle w:val="ListParagraph"/>
        <w:numPr>
          <w:ilvl w:val="0"/>
          <w:numId w:val="47"/>
        </w:numPr>
      </w:pPr>
      <w:r>
        <w:t xml:space="preserve">All new </w:t>
      </w:r>
      <w:proofErr w:type="spellStart"/>
      <w:r>
        <w:t>jerseys</w:t>
      </w:r>
      <w:proofErr w:type="spellEnd"/>
      <w:r>
        <w:t xml:space="preserve"> in every player should have one</w:t>
      </w:r>
    </w:p>
    <w:p w:rsidR="00EC5B54" w:rsidRDefault="00EC5B54" w:rsidP="00EC5B54">
      <w:pPr>
        <w:pStyle w:val="ListParagraph"/>
        <w:numPr>
          <w:ilvl w:val="0"/>
          <w:numId w:val="47"/>
        </w:numPr>
      </w:pPr>
      <w:r>
        <w:t>Last equipment sale has been had if there are any malfunctions please contact us ASAP</w:t>
      </w:r>
    </w:p>
    <w:p w:rsidR="00EC5B54" w:rsidRDefault="00EC5B54" w:rsidP="00EC5B54">
      <w:pPr>
        <w:pStyle w:val="ListParagraph"/>
        <w:numPr>
          <w:ilvl w:val="0"/>
          <w:numId w:val="47"/>
        </w:numPr>
      </w:pPr>
      <w:r>
        <w:t>Decals and Coach’s Shirts $100 stipend for each,  just turn in the invoice and you will be reimbursed</w:t>
      </w:r>
    </w:p>
    <w:p w:rsidR="00EC5B54" w:rsidRDefault="00EC5B54" w:rsidP="00EC5B54">
      <w:pPr>
        <w:rPr>
          <w:b/>
          <w:u w:val="single"/>
        </w:rPr>
      </w:pP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15333F">
        <w:rPr>
          <w:b/>
        </w:rPr>
        <w:t xml:space="preserve"> </w:t>
      </w:r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held at BHS at 7:30 Tuesday October 14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9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FC" w:rsidRDefault="00A615FC">
      <w:pPr>
        <w:pStyle w:val="Standard1"/>
      </w:pPr>
      <w:r>
        <w:separator/>
      </w:r>
    </w:p>
  </w:endnote>
  <w:endnote w:type="continuationSeparator" w:id="0">
    <w:p w:rsidR="00A615FC" w:rsidRDefault="00A615FC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E730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EC5B54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FC" w:rsidRDefault="00A615FC">
      <w:pPr>
        <w:pStyle w:val="Standard1"/>
      </w:pPr>
      <w:r>
        <w:separator/>
      </w:r>
    </w:p>
  </w:footnote>
  <w:footnote w:type="continuationSeparator" w:id="0">
    <w:p w:rsidR="00A615FC" w:rsidRDefault="00A615FC">
      <w:pPr>
        <w:pStyle w:val="Standard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A89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7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B26DD"/>
    <w:rsid w:val="009B6EC1"/>
    <w:rsid w:val="009C0589"/>
    <w:rsid w:val="009C70C2"/>
    <w:rsid w:val="009D5DAD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73043"/>
    <w:rsid w:val="00E81F34"/>
    <w:rsid w:val="00E83519"/>
    <w:rsid w:val="00E913DA"/>
    <w:rsid w:val="00E91B57"/>
    <w:rsid w:val="00E92C01"/>
    <w:rsid w:val="00EA57C5"/>
    <w:rsid w:val="00EB2A70"/>
    <w:rsid w:val="00EC0E11"/>
    <w:rsid w:val="00EC5B54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C4F9-B809-4463-B6C3-03A0779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</cp:lastModifiedBy>
  <cp:revision>11</cp:revision>
  <cp:lastPrinted>2013-09-14T23:11:00Z</cp:lastPrinted>
  <dcterms:created xsi:type="dcterms:W3CDTF">2014-02-17T18:49:00Z</dcterms:created>
  <dcterms:modified xsi:type="dcterms:W3CDTF">2015-01-05T23:55:00Z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